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b w:val="0"/>
        </w:rPr>
      </w:pPr>
      <w:r>
        <w:rPr>
          <w:rFonts w:ascii="Times New Roman"/>
          <w:b w:val="0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0</wp:posOffset>
            </wp:positionH>
            <wp:positionV relativeFrom="page">
              <wp:posOffset>317</wp:posOffset>
            </wp:positionV>
            <wp:extent cx="7498392" cy="1456995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98392" cy="14569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Times New Roman"/>
          <w:b w:val="0"/>
        </w:rPr>
      </w:pPr>
    </w:p>
    <w:p>
      <w:pPr>
        <w:pStyle w:val="BodyText"/>
        <w:rPr>
          <w:rFonts w:ascii="Times New Roman"/>
          <w:b w:val="0"/>
        </w:rPr>
      </w:pPr>
    </w:p>
    <w:p>
      <w:pPr>
        <w:pStyle w:val="BodyText"/>
        <w:rPr>
          <w:rFonts w:ascii="Times New Roman"/>
          <w:b w:val="0"/>
        </w:rPr>
      </w:pPr>
    </w:p>
    <w:p>
      <w:pPr>
        <w:pStyle w:val="BodyText"/>
        <w:rPr>
          <w:rFonts w:ascii="Times New Roman"/>
          <w:b w:val="0"/>
        </w:rPr>
      </w:pPr>
    </w:p>
    <w:p>
      <w:pPr>
        <w:pStyle w:val="BodyText"/>
        <w:rPr>
          <w:rFonts w:ascii="Times New Roman"/>
          <w:b w:val="0"/>
        </w:rPr>
      </w:pPr>
    </w:p>
    <w:p>
      <w:pPr>
        <w:pStyle w:val="BodyText"/>
        <w:rPr>
          <w:rFonts w:ascii="Times New Roman"/>
          <w:b w:val="0"/>
        </w:rPr>
      </w:pPr>
    </w:p>
    <w:p>
      <w:pPr>
        <w:pStyle w:val="BodyText"/>
        <w:rPr>
          <w:rFonts w:ascii="Times New Roman"/>
          <w:b w:val="0"/>
        </w:rPr>
      </w:pPr>
    </w:p>
    <w:p>
      <w:pPr>
        <w:pStyle w:val="BodyText"/>
        <w:rPr>
          <w:rFonts w:ascii="Times New Roman"/>
          <w:b w:val="0"/>
        </w:rPr>
      </w:pPr>
    </w:p>
    <w:p>
      <w:pPr>
        <w:pStyle w:val="BodyText"/>
        <w:rPr>
          <w:rFonts w:ascii="Times New Roman"/>
          <w:b w:val="0"/>
        </w:rPr>
      </w:pPr>
    </w:p>
    <w:p>
      <w:pPr>
        <w:pStyle w:val="BodyText"/>
        <w:spacing w:before="80"/>
        <w:rPr>
          <w:rFonts w:ascii="Times New Roman"/>
          <w:b w:val="0"/>
        </w:rPr>
      </w:pPr>
    </w:p>
    <w:p>
      <w:pPr>
        <w:pStyle w:val="BodyText"/>
        <w:ind w:left="675"/>
      </w:pPr>
      <w:r>
        <w:rPr>
          <w:spacing w:val="-2"/>
        </w:rPr>
        <w:t>COMPARATIVOS</w:t>
      </w:r>
      <w:r>
        <w:rPr>
          <w:spacing w:val="-4"/>
        </w:rPr>
        <w:t> </w:t>
      </w:r>
      <w:r>
        <w:rPr>
          <w:spacing w:val="-2"/>
        </w:rPr>
        <w:t>DOS</w:t>
      </w:r>
      <w:r>
        <w:rPr>
          <w:spacing w:val="-5"/>
        </w:rPr>
        <w:t> </w:t>
      </w:r>
      <w:r>
        <w:rPr>
          <w:spacing w:val="-2"/>
        </w:rPr>
        <w:t>VALORES</w:t>
      </w:r>
      <w:r>
        <w:rPr>
          <w:spacing w:val="-4"/>
        </w:rPr>
        <w:t> </w:t>
      </w:r>
      <w:r>
        <w:rPr>
          <w:spacing w:val="-2"/>
        </w:rPr>
        <w:t>EMPENHADOS,</w:t>
      </w:r>
      <w:r>
        <w:rPr>
          <w:spacing w:val="-4"/>
        </w:rPr>
        <w:t> </w:t>
      </w:r>
      <w:r>
        <w:rPr>
          <w:spacing w:val="-2"/>
        </w:rPr>
        <w:t>LIQUIDADOS</w:t>
      </w:r>
      <w:r>
        <w:rPr>
          <w:spacing w:val="-5"/>
        </w:rPr>
        <w:t> </w:t>
      </w:r>
      <w:r>
        <w:rPr>
          <w:spacing w:val="-2"/>
        </w:rPr>
        <w:t>E</w:t>
      </w:r>
      <w:r>
        <w:rPr>
          <w:spacing w:val="-4"/>
        </w:rPr>
        <w:t> </w:t>
      </w:r>
      <w:r>
        <w:rPr>
          <w:spacing w:val="-2"/>
        </w:rPr>
        <w:t>PAGOS</w:t>
      </w:r>
    </w:p>
    <w:p>
      <w:pPr>
        <w:pStyle w:val="BodyText"/>
        <w:rPr>
          <w:sz w:val="20"/>
        </w:rPr>
      </w:pPr>
    </w:p>
    <w:p>
      <w:pPr>
        <w:pStyle w:val="BodyText"/>
        <w:spacing w:before="92"/>
        <w:rPr>
          <w:sz w:val="20"/>
        </w:rPr>
      </w:pPr>
    </w:p>
    <w:tbl>
      <w:tblPr>
        <w:tblW w:w="0" w:type="auto"/>
        <w:jc w:val="left"/>
        <w:tblInd w:w="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0"/>
        <w:gridCol w:w="1560"/>
        <w:gridCol w:w="2261"/>
        <w:gridCol w:w="2359"/>
        <w:gridCol w:w="2441"/>
      </w:tblGrid>
      <w:tr>
        <w:trPr>
          <w:trHeight w:val="299" w:hRule="atLeast"/>
        </w:trPr>
        <w:tc>
          <w:tcPr>
            <w:tcW w:w="540" w:type="dxa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560" w:type="dxa"/>
          </w:tcPr>
          <w:p>
            <w:pPr>
              <w:pStyle w:val="TableParagraph"/>
              <w:ind w:left="9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4"/>
                <w:sz w:val="20"/>
              </w:rPr>
              <w:t>2024</w:t>
            </w:r>
          </w:p>
        </w:tc>
        <w:tc>
          <w:tcPr>
            <w:tcW w:w="2261" w:type="dxa"/>
          </w:tcPr>
          <w:p>
            <w:pPr>
              <w:pStyle w:val="TableParagraph"/>
              <w:ind w:left="0" w:right="91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VALOR</w:t>
            </w:r>
            <w:r>
              <w:rPr>
                <w:rFonts w:ascii="Arial"/>
                <w:b/>
                <w:spacing w:val="-6"/>
                <w:sz w:val="20"/>
              </w:rPr>
              <w:t> </w:t>
            </w:r>
            <w:r>
              <w:rPr>
                <w:rFonts w:ascii="Arial"/>
                <w:b/>
                <w:spacing w:val="-2"/>
                <w:sz w:val="20"/>
              </w:rPr>
              <w:t>EMPENHADO</w:t>
            </w:r>
          </w:p>
        </w:tc>
        <w:tc>
          <w:tcPr>
            <w:tcW w:w="2359" w:type="dxa"/>
          </w:tcPr>
          <w:p>
            <w:pPr>
              <w:pStyle w:val="TableParagraph"/>
              <w:ind w:left="24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VALOR</w:t>
            </w:r>
            <w:r>
              <w:rPr>
                <w:rFonts w:ascii="Arial"/>
                <w:b/>
                <w:spacing w:val="-7"/>
                <w:sz w:val="20"/>
              </w:rPr>
              <w:t> </w:t>
            </w:r>
            <w:r>
              <w:rPr>
                <w:rFonts w:ascii="Arial"/>
                <w:b/>
                <w:spacing w:val="-2"/>
                <w:sz w:val="20"/>
              </w:rPr>
              <w:t>LIQUIDADO</w:t>
            </w:r>
          </w:p>
        </w:tc>
        <w:tc>
          <w:tcPr>
            <w:tcW w:w="2441" w:type="dxa"/>
          </w:tcPr>
          <w:p>
            <w:pPr>
              <w:pStyle w:val="TableParagraph"/>
              <w:ind w:left="54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VALOR</w:t>
            </w:r>
            <w:r>
              <w:rPr>
                <w:rFonts w:ascii="Arial"/>
                <w:b/>
                <w:spacing w:val="-7"/>
                <w:sz w:val="20"/>
              </w:rPr>
              <w:t> </w:t>
            </w:r>
            <w:r>
              <w:rPr>
                <w:rFonts w:ascii="Arial"/>
                <w:b/>
                <w:spacing w:val="-4"/>
                <w:sz w:val="20"/>
              </w:rPr>
              <w:t>PAGO</w:t>
            </w:r>
          </w:p>
        </w:tc>
      </w:tr>
      <w:tr>
        <w:trPr>
          <w:trHeight w:val="299" w:hRule="atLeast"/>
        </w:trPr>
        <w:tc>
          <w:tcPr>
            <w:tcW w:w="540" w:type="dxa"/>
          </w:tcPr>
          <w:p>
            <w:pPr>
              <w:pStyle w:val="TableParagraph"/>
              <w:ind w:right="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560" w:type="dxa"/>
          </w:tcPr>
          <w:p>
            <w:pPr>
              <w:pStyle w:val="TableParagraph"/>
              <w:ind w:left="345"/>
              <w:rPr>
                <w:sz w:val="20"/>
              </w:rPr>
            </w:pPr>
            <w:r>
              <w:rPr>
                <w:spacing w:val="-2"/>
                <w:sz w:val="20"/>
              </w:rPr>
              <w:t>JANEIRO</w:t>
            </w:r>
          </w:p>
        </w:tc>
        <w:tc>
          <w:tcPr>
            <w:tcW w:w="2261" w:type="dxa"/>
          </w:tcPr>
          <w:p>
            <w:pPr>
              <w:pStyle w:val="TableParagraph"/>
              <w:ind w:left="390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4.353.535,99</w:t>
            </w:r>
          </w:p>
        </w:tc>
        <w:tc>
          <w:tcPr>
            <w:tcW w:w="2359" w:type="dxa"/>
          </w:tcPr>
          <w:p>
            <w:pPr>
              <w:pStyle w:val="TableParagraph"/>
              <w:ind w:left="439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2"/>
                <w:sz w:val="20"/>
              </w:rPr>
              <w:t> 1.804.886,50</w:t>
            </w:r>
          </w:p>
        </w:tc>
        <w:tc>
          <w:tcPr>
            <w:tcW w:w="2441" w:type="dxa"/>
          </w:tcPr>
          <w:p>
            <w:pPr>
              <w:pStyle w:val="TableParagraph"/>
              <w:ind w:left="480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2"/>
                <w:sz w:val="20"/>
              </w:rPr>
              <w:t> 1.822.663,56</w:t>
            </w:r>
          </w:p>
        </w:tc>
      </w:tr>
      <w:tr>
        <w:trPr>
          <w:trHeight w:val="300" w:hRule="atLeast"/>
        </w:trPr>
        <w:tc>
          <w:tcPr>
            <w:tcW w:w="540" w:type="dxa"/>
          </w:tcPr>
          <w:p>
            <w:pPr>
              <w:pStyle w:val="TableParagraph"/>
              <w:spacing w:before="71"/>
              <w:ind w:right="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1560" w:type="dxa"/>
          </w:tcPr>
          <w:p>
            <w:pPr>
              <w:pStyle w:val="TableParagraph"/>
              <w:spacing w:before="71"/>
              <w:ind w:left="0" w:right="191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FEVEREIRO</w:t>
            </w:r>
          </w:p>
        </w:tc>
        <w:tc>
          <w:tcPr>
            <w:tcW w:w="2261" w:type="dxa"/>
          </w:tcPr>
          <w:p>
            <w:pPr>
              <w:pStyle w:val="TableParagraph"/>
              <w:spacing w:before="71"/>
              <w:ind w:left="390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2"/>
                <w:sz w:val="20"/>
              </w:rPr>
              <w:t> 1.364.500,31</w:t>
            </w:r>
          </w:p>
        </w:tc>
        <w:tc>
          <w:tcPr>
            <w:tcW w:w="2359" w:type="dxa"/>
          </w:tcPr>
          <w:p>
            <w:pPr>
              <w:pStyle w:val="TableParagraph"/>
              <w:spacing w:before="71"/>
              <w:ind w:left="440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1.292.202,58</w:t>
            </w:r>
          </w:p>
        </w:tc>
        <w:tc>
          <w:tcPr>
            <w:tcW w:w="2441" w:type="dxa"/>
          </w:tcPr>
          <w:p>
            <w:pPr>
              <w:pStyle w:val="TableParagraph"/>
              <w:spacing w:before="71"/>
              <w:ind w:left="480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1.142.129,31</w:t>
            </w:r>
          </w:p>
        </w:tc>
      </w:tr>
      <w:tr>
        <w:trPr>
          <w:trHeight w:val="299" w:hRule="atLeast"/>
        </w:trPr>
        <w:tc>
          <w:tcPr>
            <w:tcW w:w="540" w:type="dxa"/>
          </w:tcPr>
          <w:p>
            <w:pPr>
              <w:pStyle w:val="TableParagraph"/>
              <w:ind w:right="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1560" w:type="dxa"/>
          </w:tcPr>
          <w:p>
            <w:pPr>
              <w:pStyle w:val="TableParagraph"/>
              <w:ind w:left="406"/>
              <w:rPr>
                <w:sz w:val="20"/>
              </w:rPr>
            </w:pPr>
            <w:r>
              <w:rPr>
                <w:spacing w:val="-2"/>
                <w:sz w:val="20"/>
              </w:rPr>
              <w:t>MARÇO</w:t>
            </w:r>
          </w:p>
        </w:tc>
        <w:tc>
          <w:tcPr>
            <w:tcW w:w="2261" w:type="dxa"/>
          </w:tcPr>
          <w:p>
            <w:pPr>
              <w:pStyle w:val="TableParagraph"/>
              <w:ind w:left="390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1.510.404,48</w:t>
            </w:r>
          </w:p>
        </w:tc>
        <w:tc>
          <w:tcPr>
            <w:tcW w:w="2359" w:type="dxa"/>
          </w:tcPr>
          <w:p>
            <w:pPr>
              <w:pStyle w:val="TableParagraph"/>
              <w:ind w:left="439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2"/>
                <w:sz w:val="20"/>
              </w:rPr>
              <w:t> 1.607.679,08</w:t>
            </w:r>
          </w:p>
        </w:tc>
        <w:tc>
          <w:tcPr>
            <w:tcW w:w="2441" w:type="dxa"/>
          </w:tcPr>
          <w:p>
            <w:pPr>
              <w:pStyle w:val="TableParagraph"/>
              <w:ind w:left="480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1.622.280,98</w:t>
            </w:r>
          </w:p>
        </w:tc>
      </w:tr>
      <w:tr>
        <w:trPr>
          <w:trHeight w:val="299" w:hRule="atLeast"/>
        </w:trPr>
        <w:tc>
          <w:tcPr>
            <w:tcW w:w="540" w:type="dxa"/>
          </w:tcPr>
          <w:p>
            <w:pPr>
              <w:pStyle w:val="TableParagraph"/>
              <w:ind w:right="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1560" w:type="dxa"/>
          </w:tcPr>
          <w:p>
            <w:pPr>
              <w:pStyle w:val="TableParagraph"/>
              <w:ind w:left="489"/>
              <w:rPr>
                <w:sz w:val="20"/>
              </w:rPr>
            </w:pPr>
            <w:r>
              <w:rPr>
                <w:spacing w:val="-2"/>
                <w:sz w:val="20"/>
              </w:rPr>
              <w:t>ABRIL</w:t>
            </w:r>
          </w:p>
        </w:tc>
        <w:tc>
          <w:tcPr>
            <w:tcW w:w="2261" w:type="dxa"/>
          </w:tcPr>
          <w:p>
            <w:pPr>
              <w:pStyle w:val="TableParagraph"/>
              <w:ind w:left="389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2"/>
                <w:sz w:val="20"/>
              </w:rPr>
              <w:t> 2.365.552,20</w:t>
            </w:r>
          </w:p>
        </w:tc>
        <w:tc>
          <w:tcPr>
            <w:tcW w:w="2359" w:type="dxa"/>
          </w:tcPr>
          <w:p>
            <w:pPr>
              <w:pStyle w:val="TableParagraph"/>
              <w:ind w:left="439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2"/>
                <w:sz w:val="20"/>
              </w:rPr>
              <w:t> 1.914.423,04</w:t>
            </w:r>
          </w:p>
        </w:tc>
        <w:tc>
          <w:tcPr>
            <w:tcW w:w="2441" w:type="dxa"/>
          </w:tcPr>
          <w:p>
            <w:pPr>
              <w:pStyle w:val="TableParagraph"/>
              <w:ind w:left="480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2"/>
                <w:sz w:val="20"/>
              </w:rPr>
              <w:t> 2.440.928,75</w:t>
            </w:r>
          </w:p>
        </w:tc>
      </w:tr>
      <w:tr>
        <w:trPr>
          <w:trHeight w:val="300" w:hRule="atLeast"/>
        </w:trPr>
        <w:tc>
          <w:tcPr>
            <w:tcW w:w="540" w:type="dxa"/>
          </w:tcPr>
          <w:p>
            <w:pPr>
              <w:pStyle w:val="TableParagraph"/>
              <w:spacing w:before="71"/>
              <w:ind w:right="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1560" w:type="dxa"/>
          </w:tcPr>
          <w:p>
            <w:pPr>
              <w:pStyle w:val="TableParagraph"/>
              <w:spacing w:before="71"/>
              <w:ind w:left="522"/>
              <w:rPr>
                <w:sz w:val="20"/>
              </w:rPr>
            </w:pPr>
            <w:r>
              <w:rPr>
                <w:spacing w:val="-4"/>
                <w:sz w:val="20"/>
              </w:rPr>
              <w:t>MAIO</w:t>
            </w:r>
          </w:p>
        </w:tc>
        <w:tc>
          <w:tcPr>
            <w:tcW w:w="2261" w:type="dxa"/>
          </w:tcPr>
          <w:p>
            <w:pPr>
              <w:pStyle w:val="TableParagraph"/>
              <w:spacing w:before="71"/>
              <w:ind w:left="390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2"/>
                <w:sz w:val="20"/>
              </w:rPr>
              <w:t> 1.818.669,42</w:t>
            </w:r>
          </w:p>
        </w:tc>
        <w:tc>
          <w:tcPr>
            <w:tcW w:w="2359" w:type="dxa"/>
          </w:tcPr>
          <w:p>
            <w:pPr>
              <w:pStyle w:val="TableParagraph"/>
              <w:spacing w:before="71"/>
              <w:ind w:left="439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2"/>
                <w:sz w:val="20"/>
              </w:rPr>
              <w:t> 1.586.146,97</w:t>
            </w:r>
          </w:p>
        </w:tc>
        <w:tc>
          <w:tcPr>
            <w:tcW w:w="2441" w:type="dxa"/>
          </w:tcPr>
          <w:p>
            <w:pPr>
              <w:pStyle w:val="TableParagraph"/>
              <w:spacing w:before="71"/>
              <w:ind w:left="480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2"/>
                <w:sz w:val="20"/>
              </w:rPr>
              <w:t> 1.571.582,97</w:t>
            </w:r>
          </w:p>
        </w:tc>
      </w:tr>
      <w:tr>
        <w:trPr>
          <w:trHeight w:val="299" w:hRule="atLeast"/>
        </w:trPr>
        <w:tc>
          <w:tcPr>
            <w:tcW w:w="540" w:type="dxa"/>
          </w:tcPr>
          <w:p>
            <w:pPr>
              <w:pStyle w:val="TableParagraph"/>
              <w:ind w:right="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6</w:t>
            </w:r>
          </w:p>
        </w:tc>
        <w:tc>
          <w:tcPr>
            <w:tcW w:w="1560" w:type="dxa"/>
          </w:tcPr>
          <w:p>
            <w:pPr>
              <w:pStyle w:val="TableParagraph"/>
              <w:ind w:left="434"/>
              <w:rPr>
                <w:sz w:val="20"/>
              </w:rPr>
            </w:pPr>
            <w:r>
              <w:rPr>
                <w:spacing w:val="-2"/>
                <w:sz w:val="20"/>
              </w:rPr>
              <w:t>JUNHO</w:t>
            </w:r>
          </w:p>
        </w:tc>
        <w:tc>
          <w:tcPr>
            <w:tcW w:w="2261" w:type="dxa"/>
          </w:tcPr>
          <w:p>
            <w:pPr>
              <w:pStyle w:val="TableParagraph"/>
              <w:ind w:left="389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1.311.279,95</w:t>
            </w:r>
          </w:p>
        </w:tc>
        <w:tc>
          <w:tcPr>
            <w:tcW w:w="2359" w:type="dxa"/>
          </w:tcPr>
          <w:p>
            <w:pPr>
              <w:pStyle w:val="TableParagraph"/>
              <w:ind w:left="439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2"/>
                <w:sz w:val="20"/>
              </w:rPr>
              <w:t> 1.665.166,75</w:t>
            </w:r>
          </w:p>
        </w:tc>
        <w:tc>
          <w:tcPr>
            <w:tcW w:w="2441" w:type="dxa"/>
          </w:tcPr>
          <w:p>
            <w:pPr>
              <w:pStyle w:val="TableParagraph"/>
              <w:ind w:left="480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2"/>
                <w:sz w:val="20"/>
              </w:rPr>
              <w:t> 1.667.276,98</w:t>
            </w:r>
          </w:p>
        </w:tc>
      </w:tr>
      <w:tr>
        <w:trPr>
          <w:trHeight w:val="299" w:hRule="atLeast"/>
        </w:trPr>
        <w:tc>
          <w:tcPr>
            <w:tcW w:w="540" w:type="dxa"/>
          </w:tcPr>
          <w:p>
            <w:pPr>
              <w:pStyle w:val="TableParagraph"/>
              <w:ind w:right="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7</w:t>
            </w:r>
          </w:p>
        </w:tc>
        <w:tc>
          <w:tcPr>
            <w:tcW w:w="1560" w:type="dxa"/>
          </w:tcPr>
          <w:p>
            <w:pPr>
              <w:pStyle w:val="TableParagraph"/>
              <w:ind w:left="450"/>
              <w:rPr>
                <w:sz w:val="20"/>
              </w:rPr>
            </w:pPr>
            <w:r>
              <w:rPr>
                <w:spacing w:val="-2"/>
                <w:sz w:val="20"/>
              </w:rPr>
              <w:t>JULHO</w:t>
            </w:r>
          </w:p>
        </w:tc>
        <w:tc>
          <w:tcPr>
            <w:tcW w:w="2261" w:type="dxa"/>
          </w:tcPr>
          <w:p>
            <w:pPr>
              <w:pStyle w:val="TableParagraph"/>
              <w:ind w:left="390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1.559.232,83</w:t>
            </w:r>
          </w:p>
        </w:tc>
        <w:tc>
          <w:tcPr>
            <w:tcW w:w="2359" w:type="dxa"/>
          </w:tcPr>
          <w:p>
            <w:pPr>
              <w:pStyle w:val="TableParagraph"/>
              <w:ind w:left="439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2"/>
                <w:sz w:val="20"/>
              </w:rPr>
              <w:t> 1.571.288,33</w:t>
            </w:r>
          </w:p>
        </w:tc>
        <w:tc>
          <w:tcPr>
            <w:tcW w:w="2441" w:type="dxa"/>
          </w:tcPr>
          <w:p>
            <w:pPr>
              <w:pStyle w:val="TableParagraph"/>
              <w:ind w:left="480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2"/>
                <w:sz w:val="20"/>
              </w:rPr>
              <w:t> 1.558.080,78</w:t>
            </w:r>
          </w:p>
        </w:tc>
      </w:tr>
      <w:tr>
        <w:trPr>
          <w:trHeight w:val="300" w:hRule="atLeast"/>
        </w:trPr>
        <w:tc>
          <w:tcPr>
            <w:tcW w:w="540" w:type="dxa"/>
          </w:tcPr>
          <w:p>
            <w:pPr>
              <w:pStyle w:val="TableParagraph"/>
              <w:spacing w:before="71"/>
              <w:ind w:right="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8</w:t>
            </w:r>
          </w:p>
        </w:tc>
        <w:tc>
          <w:tcPr>
            <w:tcW w:w="1560" w:type="dxa"/>
          </w:tcPr>
          <w:p>
            <w:pPr>
              <w:pStyle w:val="TableParagraph"/>
              <w:spacing w:before="71"/>
              <w:ind w:left="351"/>
              <w:rPr>
                <w:sz w:val="20"/>
              </w:rPr>
            </w:pPr>
            <w:r>
              <w:rPr>
                <w:spacing w:val="-2"/>
                <w:sz w:val="20"/>
              </w:rPr>
              <w:t>AGOSTO</w:t>
            </w:r>
          </w:p>
        </w:tc>
        <w:tc>
          <w:tcPr>
            <w:tcW w:w="2261" w:type="dxa"/>
          </w:tcPr>
          <w:p>
            <w:pPr>
              <w:pStyle w:val="TableParagraph"/>
              <w:spacing w:before="71"/>
              <w:ind w:left="390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2"/>
                <w:sz w:val="20"/>
              </w:rPr>
              <w:t> 1.518.180,86</w:t>
            </w:r>
          </w:p>
        </w:tc>
        <w:tc>
          <w:tcPr>
            <w:tcW w:w="2359" w:type="dxa"/>
          </w:tcPr>
          <w:p>
            <w:pPr>
              <w:pStyle w:val="TableParagraph"/>
              <w:spacing w:before="71"/>
              <w:ind w:left="439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1.511.952,50</w:t>
            </w:r>
          </w:p>
        </w:tc>
        <w:tc>
          <w:tcPr>
            <w:tcW w:w="2441" w:type="dxa"/>
          </w:tcPr>
          <w:p>
            <w:pPr>
              <w:pStyle w:val="TableParagraph"/>
              <w:spacing w:before="71"/>
              <w:ind w:left="480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2"/>
                <w:sz w:val="20"/>
              </w:rPr>
              <w:t> 1.518.282,65</w:t>
            </w:r>
          </w:p>
        </w:tc>
      </w:tr>
      <w:tr>
        <w:trPr>
          <w:trHeight w:val="299" w:hRule="atLeast"/>
        </w:trPr>
        <w:tc>
          <w:tcPr>
            <w:tcW w:w="540" w:type="dxa"/>
          </w:tcPr>
          <w:p>
            <w:pPr>
              <w:pStyle w:val="TableParagraph"/>
              <w:ind w:right="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9</w:t>
            </w:r>
          </w:p>
        </w:tc>
        <w:tc>
          <w:tcPr>
            <w:tcW w:w="1560" w:type="dxa"/>
          </w:tcPr>
          <w:p>
            <w:pPr>
              <w:pStyle w:val="TableParagraph"/>
              <w:ind w:left="0" w:right="206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SETEMBRO</w:t>
            </w:r>
          </w:p>
        </w:tc>
        <w:tc>
          <w:tcPr>
            <w:tcW w:w="2261" w:type="dxa"/>
          </w:tcPr>
          <w:p>
            <w:pPr>
              <w:pStyle w:val="TableParagraph"/>
              <w:ind w:left="391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2.012.780,14</w:t>
            </w:r>
          </w:p>
        </w:tc>
        <w:tc>
          <w:tcPr>
            <w:tcW w:w="2359" w:type="dxa"/>
          </w:tcPr>
          <w:p>
            <w:pPr>
              <w:pStyle w:val="TableParagraph"/>
              <w:ind w:left="440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2"/>
                <w:sz w:val="20"/>
              </w:rPr>
              <w:t> 1.670.022,88</w:t>
            </w:r>
          </w:p>
        </w:tc>
        <w:tc>
          <w:tcPr>
            <w:tcW w:w="2441" w:type="dxa"/>
          </w:tcPr>
          <w:p>
            <w:pPr>
              <w:pStyle w:val="TableParagraph"/>
              <w:ind w:left="481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2"/>
                <w:sz w:val="20"/>
              </w:rPr>
              <w:t> 1.543.899,43</w:t>
            </w:r>
          </w:p>
        </w:tc>
      </w:tr>
      <w:tr>
        <w:trPr>
          <w:trHeight w:val="299" w:hRule="atLeast"/>
        </w:trPr>
        <w:tc>
          <w:tcPr>
            <w:tcW w:w="540" w:type="dxa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</w:p>
        </w:tc>
        <w:tc>
          <w:tcPr>
            <w:tcW w:w="1560" w:type="dxa"/>
          </w:tcPr>
          <w:p>
            <w:pPr>
              <w:pStyle w:val="TableParagraph"/>
              <w:ind w:left="279"/>
              <w:rPr>
                <w:sz w:val="20"/>
              </w:rPr>
            </w:pPr>
            <w:r>
              <w:rPr>
                <w:spacing w:val="-2"/>
                <w:sz w:val="20"/>
              </w:rPr>
              <w:t>OUTUBRO</w:t>
            </w:r>
          </w:p>
        </w:tc>
        <w:tc>
          <w:tcPr>
            <w:tcW w:w="2261" w:type="dxa"/>
          </w:tcPr>
          <w:p>
            <w:pPr>
              <w:pStyle w:val="TableParagraph"/>
              <w:ind w:left="389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2"/>
                <w:sz w:val="20"/>
              </w:rPr>
              <w:t> 4.634.043,05</w:t>
            </w:r>
          </w:p>
        </w:tc>
        <w:tc>
          <w:tcPr>
            <w:tcW w:w="2359" w:type="dxa"/>
          </w:tcPr>
          <w:p>
            <w:pPr>
              <w:pStyle w:val="TableParagraph"/>
              <w:ind w:left="439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1.665.114,33</w:t>
            </w:r>
          </w:p>
        </w:tc>
        <w:tc>
          <w:tcPr>
            <w:tcW w:w="2441" w:type="dxa"/>
          </w:tcPr>
          <w:p>
            <w:pPr>
              <w:pStyle w:val="TableParagraph"/>
              <w:ind w:left="480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2"/>
                <w:sz w:val="20"/>
              </w:rPr>
              <w:t> 1.794.621,63</w:t>
            </w:r>
          </w:p>
        </w:tc>
      </w:tr>
      <w:tr>
        <w:trPr>
          <w:trHeight w:val="300" w:hRule="atLeast"/>
        </w:trPr>
        <w:tc>
          <w:tcPr>
            <w:tcW w:w="540" w:type="dxa"/>
          </w:tcPr>
          <w:p>
            <w:pPr>
              <w:pStyle w:val="TableParagraph"/>
              <w:spacing w:before="7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</w:p>
        </w:tc>
        <w:tc>
          <w:tcPr>
            <w:tcW w:w="1560" w:type="dxa"/>
          </w:tcPr>
          <w:p>
            <w:pPr>
              <w:pStyle w:val="TableParagraph"/>
              <w:spacing w:before="71"/>
              <w:ind w:left="0" w:right="18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NOVEMBRO</w:t>
            </w:r>
          </w:p>
        </w:tc>
        <w:tc>
          <w:tcPr>
            <w:tcW w:w="2261" w:type="dxa"/>
          </w:tcPr>
          <w:p>
            <w:pPr>
              <w:pStyle w:val="TableParagraph"/>
              <w:spacing w:before="71"/>
              <w:ind w:left="391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1.975.407,20</w:t>
            </w:r>
          </w:p>
        </w:tc>
        <w:tc>
          <w:tcPr>
            <w:tcW w:w="2359" w:type="dxa"/>
          </w:tcPr>
          <w:p>
            <w:pPr>
              <w:pStyle w:val="TableParagraph"/>
              <w:spacing w:before="71"/>
              <w:ind w:left="440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2"/>
                <w:sz w:val="20"/>
              </w:rPr>
              <w:t> 1.735.137,82</w:t>
            </w:r>
          </w:p>
        </w:tc>
        <w:tc>
          <w:tcPr>
            <w:tcW w:w="2441" w:type="dxa"/>
          </w:tcPr>
          <w:p>
            <w:pPr>
              <w:pStyle w:val="TableParagraph"/>
              <w:spacing w:before="71"/>
              <w:ind w:left="481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2"/>
                <w:sz w:val="20"/>
              </w:rPr>
              <w:t> 1.731.990,41</w:t>
            </w:r>
          </w:p>
        </w:tc>
      </w:tr>
      <w:tr>
        <w:trPr>
          <w:trHeight w:val="299" w:hRule="atLeast"/>
        </w:trPr>
        <w:tc>
          <w:tcPr>
            <w:tcW w:w="540" w:type="dxa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12</w:t>
            </w:r>
          </w:p>
        </w:tc>
        <w:tc>
          <w:tcPr>
            <w:tcW w:w="1560" w:type="dxa"/>
          </w:tcPr>
          <w:p>
            <w:pPr>
              <w:pStyle w:val="TableParagraph"/>
              <w:ind w:left="0" w:right="200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DEZEMBRO</w:t>
            </w:r>
          </w:p>
        </w:tc>
        <w:tc>
          <w:tcPr>
            <w:tcW w:w="2261" w:type="dxa"/>
          </w:tcPr>
          <w:p>
            <w:pPr>
              <w:pStyle w:val="TableParagraph"/>
              <w:ind w:left="391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3.658.621,23</w:t>
            </w:r>
          </w:p>
        </w:tc>
        <w:tc>
          <w:tcPr>
            <w:tcW w:w="2359" w:type="dxa"/>
          </w:tcPr>
          <w:p>
            <w:pPr>
              <w:pStyle w:val="TableParagraph"/>
              <w:ind w:left="440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2"/>
                <w:sz w:val="20"/>
              </w:rPr>
              <w:t> 3.928.234,69</w:t>
            </w:r>
          </w:p>
        </w:tc>
        <w:tc>
          <w:tcPr>
            <w:tcW w:w="2441" w:type="dxa"/>
          </w:tcPr>
          <w:p>
            <w:pPr>
              <w:pStyle w:val="TableParagraph"/>
              <w:ind w:left="481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2"/>
                <w:sz w:val="20"/>
              </w:rPr>
              <w:t> 3.944.984,73</w:t>
            </w:r>
          </w:p>
        </w:tc>
      </w:tr>
      <w:tr>
        <w:trPr>
          <w:trHeight w:val="300" w:hRule="atLeast"/>
        </w:trPr>
        <w:tc>
          <w:tcPr>
            <w:tcW w:w="540" w:type="dxa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560" w:type="dxa"/>
          </w:tcPr>
          <w:p>
            <w:pPr>
              <w:pStyle w:val="TableParagraph"/>
              <w:spacing w:line="211" w:lineRule="exact"/>
              <w:ind w:left="69"/>
              <w:rPr>
                <w:sz w:val="20"/>
              </w:rPr>
            </w:pPr>
            <w:r>
              <w:rPr>
                <w:spacing w:val="-2"/>
                <w:sz w:val="20"/>
              </w:rPr>
              <w:t>TOTAL</w:t>
            </w:r>
          </w:p>
        </w:tc>
        <w:tc>
          <w:tcPr>
            <w:tcW w:w="2261" w:type="dxa"/>
          </w:tcPr>
          <w:p>
            <w:pPr>
              <w:pStyle w:val="TableParagraph"/>
              <w:spacing w:line="211" w:lineRule="exact"/>
              <w:ind w:left="0" w:right="58"/>
              <w:jc w:val="right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28.082.207,66</w:t>
            </w:r>
          </w:p>
        </w:tc>
        <w:tc>
          <w:tcPr>
            <w:tcW w:w="2359" w:type="dxa"/>
          </w:tcPr>
          <w:p>
            <w:pPr>
              <w:pStyle w:val="TableParagraph"/>
              <w:spacing w:line="211" w:lineRule="exact"/>
              <w:ind w:left="699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21.952.255,47</w:t>
            </w:r>
          </w:p>
        </w:tc>
        <w:tc>
          <w:tcPr>
            <w:tcW w:w="2441" w:type="dxa"/>
          </w:tcPr>
          <w:p>
            <w:pPr>
              <w:pStyle w:val="TableParagraph"/>
              <w:spacing w:line="211" w:lineRule="exact"/>
              <w:ind w:left="780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22.358.722,18</w:t>
            </w:r>
          </w:p>
        </w:tc>
      </w:tr>
    </w:tbl>
    <w:sectPr>
      <w:type w:val="continuous"/>
      <w:pgSz w:w="11920" w:h="16840"/>
      <w:pgMar w:top="0" w:bottom="280" w:left="1133" w:right="155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24"/>
      <w:szCs w:val="24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70" w:line="209" w:lineRule="exact"/>
      <w:ind w:left="8"/>
    </w:pPr>
    <w:rPr>
      <w:rFonts w:ascii="Arial MT" w:hAnsi="Arial MT" w:eastAsia="Arial MT" w:cs="Arial MT"/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2025-08-29T17:42:42Z</dcterms:created>
  <dcterms:modified xsi:type="dcterms:W3CDTF">2025-08-29T17:42:42Z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2025-08-29T00:00:00Z</vt:filetime>
  </property>
  <property fmtid="{D5CDD505-2E9C-101B-9397-08002B2CF9AE}" pid="3" name="Creator">
    <vt:lpwstr>Mozilla Firefox 142.0</vt:lpwstr>
  </property>
  <property fmtid="{D5CDD505-2E9C-101B-9397-08002B2CF9AE}" pid="4" name="Producer">
    <vt:lpwstr>cairo 1.18.0 (https://cairographics.org)</vt:lpwstr>
  </property>
  <property fmtid="{D5CDD505-2E9C-101B-9397-08002B2CF9AE}" pid="5" name="LastSaved">
    <vt:filetime>2025-08-29T00:00:00Z</vt:filetime>
  </property>
</Properties>
</file>