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comgrade"/>
        <w:tblW w:w="0" w:type="auto"/>
        <w:tblInd w:w="0" w:type="dxa"/>
        <w:shd w:val="clear" w:color="auto" w:fill="BFBFBF" w:themeFill="background1" w:themeFillShade="BF"/>
        <w:tblLook w:val="04A0" w:firstRow="1" w:lastRow="0" w:firstColumn="1" w:lastColumn="0" w:noHBand="0" w:noVBand="1"/>
      </w:tblPr>
      <w:tblGrid>
        <w:gridCol w:w="8494"/>
      </w:tblGrid>
      <w:tr w:rsidR="00B549FE" w:rsidRPr="001351C7" w14:paraId="241D89F6" w14:textId="77777777" w:rsidTr="00453E6B">
        <w:tc>
          <w:tcPr>
            <w:tcW w:w="8494" w:type="dxa"/>
            <w:tcBorders>
              <w:top w:val="nil"/>
              <w:left w:val="nil"/>
              <w:bottom w:val="nil"/>
              <w:right w:val="nil"/>
            </w:tcBorders>
            <w:shd w:val="clear" w:color="auto" w:fill="BFBFBF" w:themeFill="background1" w:themeFillShade="BF"/>
            <w:hideMark/>
          </w:tcPr>
          <w:p w14:paraId="59EAE9F0" w14:textId="7B581015" w:rsidR="00B549FE" w:rsidRPr="001351C7" w:rsidRDefault="00770982" w:rsidP="001351C7">
            <w:pPr>
              <w:spacing w:line="276" w:lineRule="auto"/>
              <w:jc w:val="center"/>
              <w:rPr>
                <w:rFonts w:asciiTheme="minorHAnsi" w:hAnsiTheme="minorHAnsi" w:cstheme="minorHAnsi"/>
                <w:b/>
                <w:sz w:val="24"/>
                <w:szCs w:val="24"/>
              </w:rPr>
            </w:pPr>
            <w:r w:rsidRPr="001351C7">
              <w:rPr>
                <w:rFonts w:asciiTheme="minorHAnsi" w:hAnsiTheme="minorHAnsi" w:cstheme="minorHAnsi"/>
                <w:b/>
                <w:sz w:val="24"/>
                <w:szCs w:val="24"/>
              </w:rPr>
              <w:t>JUSTIFICATIVA DE PREÇO</w:t>
            </w:r>
            <w:r w:rsidR="00445B05" w:rsidRPr="001351C7">
              <w:rPr>
                <w:rFonts w:asciiTheme="minorHAnsi" w:hAnsiTheme="minorHAnsi" w:cstheme="minorHAnsi"/>
                <w:b/>
                <w:sz w:val="24"/>
                <w:szCs w:val="24"/>
              </w:rPr>
              <w:t xml:space="preserve"> – PROCESSO Nº </w:t>
            </w:r>
            <w:r w:rsidR="007E4227">
              <w:rPr>
                <w:rFonts w:asciiTheme="minorHAnsi" w:hAnsiTheme="minorHAnsi" w:cstheme="minorHAnsi"/>
                <w:b/>
                <w:sz w:val="24"/>
                <w:szCs w:val="24"/>
              </w:rPr>
              <w:t>1</w:t>
            </w:r>
            <w:r w:rsidR="00E8406C">
              <w:rPr>
                <w:rFonts w:asciiTheme="minorHAnsi" w:hAnsiTheme="minorHAnsi" w:cstheme="minorHAnsi"/>
                <w:b/>
                <w:sz w:val="24"/>
                <w:szCs w:val="24"/>
              </w:rPr>
              <w:t>5</w:t>
            </w:r>
            <w:r w:rsidR="002379B9">
              <w:rPr>
                <w:rFonts w:asciiTheme="minorHAnsi" w:hAnsiTheme="minorHAnsi" w:cstheme="minorHAnsi"/>
                <w:b/>
                <w:sz w:val="24"/>
                <w:szCs w:val="24"/>
              </w:rPr>
              <w:t>312</w:t>
            </w:r>
            <w:r w:rsidR="00445B05" w:rsidRPr="001351C7">
              <w:rPr>
                <w:rFonts w:asciiTheme="minorHAnsi" w:hAnsiTheme="minorHAnsi" w:cstheme="minorHAnsi"/>
                <w:b/>
                <w:sz w:val="24"/>
                <w:szCs w:val="24"/>
              </w:rPr>
              <w:t>/202</w:t>
            </w:r>
            <w:r w:rsidR="00FA3536">
              <w:rPr>
                <w:rFonts w:asciiTheme="minorHAnsi" w:hAnsiTheme="minorHAnsi" w:cstheme="minorHAnsi"/>
                <w:b/>
                <w:sz w:val="24"/>
                <w:szCs w:val="24"/>
              </w:rPr>
              <w:t>5</w:t>
            </w:r>
          </w:p>
        </w:tc>
      </w:tr>
    </w:tbl>
    <w:p w14:paraId="6233DC68" w14:textId="215F2FA4" w:rsidR="007E4227" w:rsidRDefault="007E4227" w:rsidP="00571FB8">
      <w:pPr>
        <w:suppressAutoHyphens w:val="0"/>
        <w:spacing w:before="240" w:after="160" w:line="276" w:lineRule="auto"/>
        <w:ind w:firstLine="567"/>
        <w:jc w:val="both"/>
        <w:rPr>
          <w:rFonts w:asciiTheme="minorHAnsi" w:eastAsia="Calibri" w:hAnsiTheme="minorHAnsi" w:cstheme="minorHAnsi"/>
          <w:kern w:val="0"/>
          <w:lang w:eastAsia="en-US" w:bidi="ar-SA"/>
        </w:rPr>
      </w:pPr>
      <w:r w:rsidRPr="007E4227">
        <w:rPr>
          <w:rFonts w:asciiTheme="minorHAnsi" w:eastAsia="Calibri" w:hAnsiTheme="minorHAnsi" w:cstheme="minorHAnsi"/>
          <w:kern w:val="0"/>
          <w:lang w:eastAsia="en-US" w:bidi="ar-SA"/>
        </w:rPr>
        <w:t>Contratação da empresa INSTITUTO GLOBAL DE ADMINISTRAÇÃO PÚBLICA LTDA, visando a realização da inscrição d</w:t>
      </w:r>
      <w:r w:rsidR="002379B9">
        <w:rPr>
          <w:rFonts w:asciiTheme="minorHAnsi" w:eastAsia="Calibri" w:hAnsiTheme="minorHAnsi" w:cstheme="minorHAnsi"/>
          <w:kern w:val="0"/>
          <w:lang w:eastAsia="en-US" w:bidi="ar-SA"/>
        </w:rPr>
        <w:t>os</w:t>
      </w:r>
      <w:r w:rsidRPr="007E4227">
        <w:rPr>
          <w:rFonts w:asciiTheme="minorHAnsi" w:eastAsia="Calibri" w:hAnsiTheme="minorHAnsi" w:cstheme="minorHAnsi"/>
          <w:kern w:val="0"/>
          <w:lang w:eastAsia="en-US" w:bidi="ar-SA"/>
        </w:rPr>
        <w:t xml:space="preserve"> vereador</w:t>
      </w:r>
      <w:r w:rsidR="002379B9">
        <w:rPr>
          <w:rFonts w:asciiTheme="minorHAnsi" w:eastAsia="Calibri" w:hAnsiTheme="minorHAnsi" w:cstheme="minorHAnsi"/>
          <w:kern w:val="0"/>
          <w:lang w:eastAsia="en-US" w:bidi="ar-SA"/>
        </w:rPr>
        <w:t>es</w:t>
      </w:r>
      <w:r>
        <w:rPr>
          <w:rFonts w:asciiTheme="minorHAnsi" w:eastAsia="Calibri" w:hAnsiTheme="minorHAnsi" w:cstheme="minorHAnsi"/>
          <w:kern w:val="0"/>
          <w:lang w:eastAsia="en-US" w:bidi="ar-SA"/>
        </w:rPr>
        <w:t xml:space="preserve"> </w:t>
      </w:r>
      <w:proofErr w:type="spellStart"/>
      <w:r w:rsidR="002379B9" w:rsidRPr="002379B9">
        <w:rPr>
          <w:rFonts w:asciiTheme="minorHAnsi" w:eastAsia="Calibri" w:hAnsiTheme="minorHAnsi" w:cstheme="minorHAnsi"/>
          <w:kern w:val="0"/>
          <w:lang w:eastAsia="en-US" w:bidi="ar-SA"/>
        </w:rPr>
        <w:t>Johnatan</w:t>
      </w:r>
      <w:proofErr w:type="spellEnd"/>
      <w:r w:rsidR="002379B9" w:rsidRPr="002379B9">
        <w:rPr>
          <w:rFonts w:asciiTheme="minorHAnsi" w:eastAsia="Calibri" w:hAnsiTheme="minorHAnsi" w:cstheme="minorHAnsi"/>
          <w:kern w:val="0"/>
          <w:lang w:eastAsia="en-US" w:bidi="ar-SA"/>
        </w:rPr>
        <w:t xml:space="preserve"> </w:t>
      </w:r>
      <w:proofErr w:type="spellStart"/>
      <w:r w:rsidR="002379B9" w:rsidRPr="002379B9">
        <w:rPr>
          <w:rFonts w:asciiTheme="minorHAnsi" w:eastAsia="Calibri" w:hAnsiTheme="minorHAnsi" w:cstheme="minorHAnsi"/>
          <w:kern w:val="0"/>
          <w:lang w:eastAsia="en-US" w:bidi="ar-SA"/>
        </w:rPr>
        <w:t>Depollo</w:t>
      </w:r>
      <w:proofErr w:type="spellEnd"/>
      <w:r w:rsidR="002379B9">
        <w:rPr>
          <w:rFonts w:asciiTheme="minorHAnsi" w:eastAsia="Calibri" w:hAnsiTheme="minorHAnsi" w:cstheme="minorHAnsi"/>
          <w:kern w:val="0"/>
          <w:lang w:eastAsia="en-US" w:bidi="ar-SA"/>
        </w:rPr>
        <w:t xml:space="preserve">, </w:t>
      </w:r>
      <w:r w:rsidR="002379B9" w:rsidRPr="002379B9">
        <w:rPr>
          <w:rFonts w:asciiTheme="minorHAnsi" w:eastAsia="Calibri" w:hAnsiTheme="minorHAnsi" w:cstheme="minorHAnsi"/>
          <w:kern w:val="0"/>
          <w:lang w:eastAsia="en-US" w:bidi="ar-SA"/>
        </w:rPr>
        <w:t xml:space="preserve">Ronald Pereira Passos </w:t>
      </w:r>
      <w:r w:rsidR="002379B9">
        <w:rPr>
          <w:rFonts w:asciiTheme="minorHAnsi" w:eastAsia="Calibri" w:hAnsiTheme="minorHAnsi" w:cstheme="minorHAnsi"/>
          <w:kern w:val="0"/>
          <w:lang w:eastAsia="en-US" w:bidi="ar-SA"/>
        </w:rPr>
        <w:t xml:space="preserve">e </w:t>
      </w:r>
      <w:r w:rsidR="002379B9" w:rsidRPr="002379B9">
        <w:rPr>
          <w:rFonts w:asciiTheme="minorHAnsi" w:eastAsia="Calibri" w:hAnsiTheme="minorHAnsi" w:cstheme="minorHAnsi"/>
          <w:kern w:val="0"/>
          <w:lang w:eastAsia="en-US" w:bidi="ar-SA"/>
        </w:rPr>
        <w:t xml:space="preserve">Caio Ferraz Ramos </w:t>
      </w:r>
      <w:r w:rsidRPr="007E4227">
        <w:rPr>
          <w:rFonts w:asciiTheme="minorHAnsi" w:eastAsia="Calibri" w:hAnsiTheme="minorHAnsi" w:cstheme="minorHAnsi"/>
          <w:kern w:val="0"/>
          <w:lang w:eastAsia="en-US" w:bidi="ar-SA"/>
        </w:rPr>
        <w:t>no 64</w:t>
      </w:r>
      <w:r w:rsidR="00E8406C">
        <w:rPr>
          <w:rFonts w:asciiTheme="minorHAnsi" w:eastAsia="Calibri" w:hAnsiTheme="minorHAnsi" w:cstheme="minorHAnsi"/>
          <w:kern w:val="0"/>
          <w:lang w:eastAsia="en-US" w:bidi="ar-SA"/>
        </w:rPr>
        <w:t>5</w:t>
      </w:r>
      <w:r w:rsidRPr="007E4227">
        <w:rPr>
          <w:rFonts w:asciiTheme="minorHAnsi" w:eastAsia="Calibri" w:hAnsiTheme="minorHAnsi" w:cstheme="minorHAnsi"/>
          <w:kern w:val="0"/>
          <w:lang w:eastAsia="en-US" w:bidi="ar-SA"/>
        </w:rPr>
        <w:t>º curso de capacitação, sob o tema “</w:t>
      </w:r>
      <w:r w:rsidR="00E8406C" w:rsidRPr="00E8406C">
        <w:rPr>
          <w:rFonts w:asciiTheme="minorHAnsi" w:eastAsia="Calibri" w:hAnsiTheme="minorHAnsi" w:cstheme="minorHAnsi"/>
          <w:kern w:val="0"/>
          <w:lang w:eastAsia="en-US" w:bidi="ar-SA"/>
        </w:rPr>
        <w:t>ORGANIZAÇÃO LEGISLATIVA E CONCURSO PÚBLICO: REGIMENTO INTERNO DA CÂMARA E PLANEJAMENTO DO PROVIMENTO DE CARGOS</w:t>
      </w:r>
      <w:r w:rsidR="00E8406C">
        <w:rPr>
          <w:rFonts w:asciiTheme="minorHAnsi" w:eastAsia="Calibri" w:hAnsiTheme="minorHAnsi" w:cstheme="minorHAnsi"/>
          <w:kern w:val="0"/>
          <w:lang w:eastAsia="en-US" w:bidi="ar-SA"/>
        </w:rPr>
        <w:t>”</w:t>
      </w:r>
      <w:r w:rsidRPr="007E4227">
        <w:rPr>
          <w:rFonts w:asciiTheme="minorHAnsi" w:eastAsia="Calibri" w:hAnsiTheme="minorHAnsi" w:cstheme="minorHAnsi"/>
          <w:kern w:val="0"/>
          <w:lang w:eastAsia="en-US" w:bidi="ar-SA"/>
        </w:rPr>
        <w:t xml:space="preserve">, que será realizado </w:t>
      </w:r>
      <w:r w:rsidR="00E8406C">
        <w:rPr>
          <w:rFonts w:asciiTheme="minorHAnsi" w:eastAsia="Calibri" w:hAnsiTheme="minorHAnsi" w:cstheme="minorHAnsi"/>
          <w:kern w:val="0"/>
          <w:lang w:eastAsia="en-US" w:bidi="ar-SA"/>
        </w:rPr>
        <w:t>dos</w:t>
      </w:r>
      <w:r w:rsidRPr="007E4227">
        <w:rPr>
          <w:rFonts w:asciiTheme="minorHAnsi" w:eastAsia="Calibri" w:hAnsiTheme="minorHAnsi" w:cstheme="minorHAnsi"/>
          <w:kern w:val="0"/>
          <w:lang w:eastAsia="en-US" w:bidi="ar-SA"/>
        </w:rPr>
        <w:t xml:space="preserve"> dias </w:t>
      </w:r>
      <w:r w:rsidR="00E8406C">
        <w:rPr>
          <w:rFonts w:asciiTheme="minorHAnsi" w:eastAsia="Calibri" w:hAnsiTheme="minorHAnsi" w:cstheme="minorHAnsi"/>
          <w:kern w:val="0"/>
          <w:lang w:eastAsia="en-US" w:bidi="ar-SA"/>
        </w:rPr>
        <w:t>30de setembro a 03 de outubro de 2025</w:t>
      </w:r>
      <w:r w:rsidRPr="007E4227">
        <w:rPr>
          <w:rFonts w:asciiTheme="minorHAnsi" w:eastAsia="Calibri" w:hAnsiTheme="minorHAnsi" w:cstheme="minorHAnsi"/>
          <w:kern w:val="0"/>
          <w:lang w:eastAsia="en-US" w:bidi="ar-SA"/>
        </w:rPr>
        <w:t>, na cidade de Belo Horizonte/MG.</w:t>
      </w:r>
    </w:p>
    <w:p w14:paraId="14024ED0" w14:textId="28B927AD" w:rsidR="00793835" w:rsidRPr="001351C7" w:rsidRDefault="00793835" w:rsidP="00571FB8">
      <w:pPr>
        <w:suppressAutoHyphens w:val="0"/>
        <w:spacing w:before="240" w:after="160" w:line="276" w:lineRule="auto"/>
        <w:ind w:firstLine="567"/>
        <w:jc w:val="both"/>
        <w:rPr>
          <w:rFonts w:asciiTheme="minorHAnsi" w:eastAsia="Calibri" w:hAnsiTheme="minorHAnsi" w:cstheme="minorHAnsi"/>
          <w:kern w:val="0"/>
          <w:lang w:eastAsia="en-US" w:bidi="ar-SA"/>
        </w:rPr>
      </w:pPr>
      <w:r w:rsidRPr="002B3C4A">
        <w:rPr>
          <w:rFonts w:asciiTheme="minorHAnsi" w:eastAsia="Calibri" w:hAnsiTheme="minorHAnsi" w:cstheme="minorHAnsi"/>
          <w:kern w:val="0"/>
          <w:lang w:eastAsia="en-US" w:bidi="ar-SA"/>
        </w:rPr>
        <w:t>Considerando o disposto no Artigo 23 da Lei nº 14.133/2021:</w:t>
      </w:r>
    </w:p>
    <w:p w14:paraId="506C867E" w14:textId="77777777" w:rsidR="00793835" w:rsidRPr="001351C7" w:rsidRDefault="00793835"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Art. 23.</w:t>
      </w:r>
      <w:r w:rsidRPr="001351C7">
        <w:rPr>
          <w:rFonts w:asciiTheme="minorHAnsi" w:eastAsia="Calibri" w:hAnsiTheme="minorHAnsi" w:cstheme="minorHAnsi"/>
          <w:b/>
          <w:bCs/>
          <w:i/>
          <w:iCs/>
          <w:kern w:val="0"/>
          <w:lang w:eastAsia="en-US" w:bidi="ar-SA"/>
        </w:rPr>
        <w:t> </w:t>
      </w:r>
      <w:r w:rsidRPr="001351C7">
        <w:rPr>
          <w:rFonts w:asciiTheme="minorHAnsi" w:eastAsia="Calibri" w:hAnsiTheme="minorHAnsi" w:cstheme="minorHAnsi"/>
          <w:i/>
          <w:iCs/>
          <w:kern w:val="0"/>
          <w:lang w:eastAsia="en-US" w:bidi="ar-SA"/>
        </w:rPr>
        <w:t>O valor previamente estimado da contratação deverá ser compatível com os valores praticados pelo mercado, considerados os preços constantes de bancos de dados públicos e as quantidades a serem contratadas, observadas a potencial economia de escala e as peculiaridades do local de execução do objeto.</w:t>
      </w:r>
    </w:p>
    <w:p w14:paraId="6E708170" w14:textId="77777777" w:rsidR="00793835" w:rsidRPr="001351C7" w:rsidRDefault="00793835" w:rsidP="00A02781">
      <w:pPr>
        <w:suppressAutoHyphens w:val="0"/>
        <w:spacing w:line="276" w:lineRule="auto"/>
        <w:ind w:left="3544" w:right="-1"/>
        <w:jc w:val="both"/>
        <w:rPr>
          <w:rFonts w:asciiTheme="minorHAnsi" w:eastAsia="Calibri" w:hAnsiTheme="minorHAnsi" w:cstheme="minorHAnsi"/>
          <w:i/>
          <w:iCs/>
          <w:kern w:val="0"/>
          <w:lang w:eastAsia="en-US" w:bidi="ar-SA"/>
        </w:rPr>
      </w:pPr>
      <w:bookmarkStart w:id="0" w:name="art23§1"/>
      <w:bookmarkEnd w:id="0"/>
      <w:r w:rsidRPr="001351C7">
        <w:rPr>
          <w:rFonts w:asciiTheme="minorHAnsi" w:eastAsia="Calibri" w:hAnsiTheme="minorHAnsi" w:cstheme="minorHAnsi"/>
          <w:i/>
          <w:iCs/>
          <w:kern w:val="0"/>
          <w:lang w:eastAsia="en-US" w:bidi="ar-SA"/>
        </w:rPr>
        <w:t>§ 1º No processo licitatório para aquisição de bens e contratação de serviços em geral, conforme regulamento, o valor estimado será definido com base no melhor preço aferido por meio da utilização dos seguintes parâmetros, adotados de forma combinada ou não:</w:t>
      </w:r>
    </w:p>
    <w:p w14:paraId="6D229494" w14:textId="77777777" w:rsidR="00793835" w:rsidRPr="001351C7" w:rsidRDefault="00793835"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 xml:space="preserve">I - </w:t>
      </w:r>
      <w:proofErr w:type="gramStart"/>
      <w:r w:rsidRPr="001351C7">
        <w:rPr>
          <w:rFonts w:asciiTheme="minorHAnsi" w:eastAsia="Calibri" w:hAnsiTheme="minorHAnsi" w:cstheme="minorHAnsi"/>
          <w:i/>
          <w:iCs/>
          <w:kern w:val="0"/>
          <w:lang w:eastAsia="en-US" w:bidi="ar-SA"/>
        </w:rPr>
        <w:t>composição</w:t>
      </w:r>
      <w:proofErr w:type="gramEnd"/>
      <w:r w:rsidRPr="001351C7">
        <w:rPr>
          <w:rFonts w:asciiTheme="minorHAnsi" w:eastAsia="Calibri" w:hAnsiTheme="minorHAnsi" w:cstheme="minorHAnsi"/>
          <w:i/>
          <w:iCs/>
          <w:kern w:val="0"/>
          <w:lang w:eastAsia="en-US" w:bidi="ar-SA"/>
        </w:rPr>
        <w:t xml:space="preserve"> de custos unitários menores ou iguais à mediana do item correspondente no painel para consulta de preços ou no banco de preços em saúde disponíveis no </w:t>
      </w:r>
      <w:bookmarkStart w:id="1" w:name="_Hlk157008951"/>
      <w:r w:rsidRPr="001351C7">
        <w:rPr>
          <w:rFonts w:asciiTheme="minorHAnsi" w:eastAsia="Calibri" w:hAnsiTheme="minorHAnsi" w:cstheme="minorHAnsi"/>
          <w:i/>
          <w:iCs/>
          <w:kern w:val="0"/>
          <w:lang w:eastAsia="en-US" w:bidi="ar-SA"/>
        </w:rPr>
        <w:t>Portal Nacional de Contratações Públicas (PNCP);</w:t>
      </w:r>
    </w:p>
    <w:bookmarkEnd w:id="1"/>
    <w:p w14:paraId="62AAEB5F" w14:textId="77777777" w:rsidR="00793835" w:rsidRPr="001351C7" w:rsidRDefault="00793835"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 xml:space="preserve">II - </w:t>
      </w:r>
      <w:proofErr w:type="gramStart"/>
      <w:r w:rsidRPr="001351C7">
        <w:rPr>
          <w:rFonts w:asciiTheme="minorHAnsi" w:eastAsia="Calibri" w:hAnsiTheme="minorHAnsi" w:cstheme="minorHAnsi"/>
          <w:i/>
          <w:iCs/>
          <w:kern w:val="0"/>
          <w:lang w:eastAsia="en-US" w:bidi="ar-SA"/>
        </w:rPr>
        <w:t>contratações</w:t>
      </w:r>
      <w:proofErr w:type="gramEnd"/>
      <w:r w:rsidRPr="001351C7">
        <w:rPr>
          <w:rFonts w:asciiTheme="minorHAnsi" w:eastAsia="Calibri" w:hAnsiTheme="minorHAnsi" w:cstheme="minorHAnsi"/>
          <w:i/>
          <w:iCs/>
          <w:kern w:val="0"/>
          <w:lang w:eastAsia="en-US" w:bidi="ar-SA"/>
        </w:rPr>
        <w:t xml:space="preserve"> similares feitas pela Administração Pública, em execução ou concluídas no período de 1 (um) ano anterior à data da pesquisa de preços, inclusive mediante sistema de registro de preços, observado o índice de atualização de preços correspondente;</w:t>
      </w:r>
    </w:p>
    <w:p w14:paraId="52149438" w14:textId="77777777" w:rsidR="00793835" w:rsidRPr="001351C7" w:rsidRDefault="00793835"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III - utilização de dados de pesquisa publicada em mídia especializada, de tabela de referência formalmente aprovada pelo Poder Executivo federal e de sítios eletrônicos especializados ou de domínio amplo, desde que contenham a data e hora de acesso;</w:t>
      </w:r>
    </w:p>
    <w:p w14:paraId="7A871A15" w14:textId="77777777" w:rsidR="00793835" w:rsidRPr="001351C7" w:rsidRDefault="00793835"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lastRenderedPageBreak/>
        <w:t xml:space="preserve">IV - </w:t>
      </w:r>
      <w:proofErr w:type="gramStart"/>
      <w:r w:rsidRPr="001351C7">
        <w:rPr>
          <w:rFonts w:asciiTheme="minorHAnsi" w:eastAsia="Calibri" w:hAnsiTheme="minorHAnsi" w:cstheme="minorHAnsi"/>
          <w:i/>
          <w:iCs/>
          <w:kern w:val="0"/>
          <w:lang w:eastAsia="en-US" w:bidi="ar-SA"/>
        </w:rPr>
        <w:t>pesquisa</w:t>
      </w:r>
      <w:proofErr w:type="gramEnd"/>
      <w:r w:rsidRPr="001351C7">
        <w:rPr>
          <w:rFonts w:asciiTheme="minorHAnsi" w:eastAsia="Calibri" w:hAnsiTheme="minorHAnsi" w:cstheme="minorHAnsi"/>
          <w:i/>
          <w:iCs/>
          <w:kern w:val="0"/>
          <w:lang w:eastAsia="en-US" w:bidi="ar-SA"/>
        </w:rPr>
        <w:t xml:space="preserve"> direta com no mínimo 3 (três) fornecedores, mediante solicitação formal de cotação, desde que seja apresentada justificativa da escolha desses fornecedores e que não tenham sido obtidos os orçamentos com mais de 6 (seis) meses de antecedência da data de divulgação do edital;</w:t>
      </w:r>
    </w:p>
    <w:p w14:paraId="2C008D7E" w14:textId="77777777" w:rsidR="00793835" w:rsidRPr="001351C7" w:rsidRDefault="00793835"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 xml:space="preserve">V - </w:t>
      </w:r>
      <w:proofErr w:type="gramStart"/>
      <w:r w:rsidRPr="001351C7">
        <w:rPr>
          <w:rFonts w:asciiTheme="minorHAnsi" w:eastAsia="Calibri" w:hAnsiTheme="minorHAnsi" w:cstheme="minorHAnsi"/>
          <w:i/>
          <w:iCs/>
          <w:kern w:val="0"/>
          <w:lang w:eastAsia="en-US" w:bidi="ar-SA"/>
        </w:rPr>
        <w:t>pesquisa</w:t>
      </w:r>
      <w:proofErr w:type="gramEnd"/>
      <w:r w:rsidRPr="001351C7">
        <w:rPr>
          <w:rFonts w:asciiTheme="minorHAnsi" w:eastAsia="Calibri" w:hAnsiTheme="minorHAnsi" w:cstheme="minorHAnsi"/>
          <w:i/>
          <w:iCs/>
          <w:kern w:val="0"/>
          <w:lang w:eastAsia="en-US" w:bidi="ar-SA"/>
        </w:rPr>
        <w:t xml:space="preserve"> na base nacional de notas fiscais eletrônicas, na forma de regulamento.</w:t>
      </w:r>
    </w:p>
    <w:p w14:paraId="5425B9DF" w14:textId="6D7EC179" w:rsidR="00793835" w:rsidRPr="001351C7" w:rsidRDefault="00793835" w:rsidP="00A02781">
      <w:pPr>
        <w:suppressAutoHyphens w:val="0"/>
        <w:spacing w:line="276" w:lineRule="auto"/>
        <w:ind w:left="3544" w:right="-1"/>
        <w:jc w:val="both"/>
        <w:rPr>
          <w:rFonts w:asciiTheme="minorHAnsi" w:eastAsia="Calibri" w:hAnsiTheme="minorHAnsi" w:cstheme="minorHAnsi"/>
          <w:i/>
          <w:iCs/>
          <w:kern w:val="0"/>
          <w:lang w:eastAsia="en-US" w:bidi="ar-SA"/>
        </w:rPr>
      </w:pPr>
      <w:bookmarkStart w:id="2" w:name="art23§2"/>
      <w:bookmarkEnd w:id="2"/>
      <w:r w:rsidRPr="001351C7">
        <w:rPr>
          <w:rFonts w:asciiTheme="minorHAnsi" w:eastAsia="Calibri" w:hAnsiTheme="minorHAnsi" w:cstheme="minorHAnsi"/>
          <w:i/>
          <w:iCs/>
          <w:kern w:val="0"/>
          <w:lang w:eastAsia="en-US" w:bidi="ar-SA"/>
        </w:rPr>
        <w:t>(...)</w:t>
      </w:r>
    </w:p>
    <w:p w14:paraId="0D85B96E" w14:textId="77777777" w:rsidR="00793835" w:rsidRPr="001351C7" w:rsidRDefault="00793835" w:rsidP="0090731B">
      <w:pPr>
        <w:suppressAutoHyphens w:val="0"/>
        <w:spacing w:after="240" w:line="276" w:lineRule="auto"/>
        <w:ind w:left="3544" w:right="-1"/>
        <w:jc w:val="both"/>
        <w:rPr>
          <w:rFonts w:asciiTheme="minorHAnsi" w:eastAsia="Calibri" w:hAnsiTheme="minorHAnsi" w:cstheme="minorHAnsi"/>
          <w:i/>
          <w:iCs/>
          <w:kern w:val="0"/>
          <w:lang w:eastAsia="en-US" w:bidi="ar-SA"/>
        </w:rPr>
      </w:pPr>
      <w:bookmarkStart w:id="3" w:name="art23§2i"/>
      <w:bookmarkStart w:id="4" w:name="art23§2ii"/>
      <w:bookmarkStart w:id="5" w:name="art23§2iii"/>
      <w:bookmarkStart w:id="6" w:name="art23§2iv"/>
      <w:bookmarkStart w:id="7" w:name="art23§3"/>
      <w:bookmarkStart w:id="8" w:name="art23§4"/>
      <w:bookmarkEnd w:id="3"/>
      <w:bookmarkEnd w:id="4"/>
      <w:bookmarkEnd w:id="5"/>
      <w:bookmarkEnd w:id="6"/>
      <w:bookmarkEnd w:id="7"/>
      <w:bookmarkEnd w:id="8"/>
      <w:r w:rsidRPr="001351C7">
        <w:rPr>
          <w:rFonts w:asciiTheme="minorHAnsi" w:eastAsia="Calibri" w:hAnsiTheme="minorHAnsi" w:cstheme="minorHAnsi"/>
          <w:i/>
          <w:iCs/>
          <w:kern w:val="0"/>
          <w:lang w:eastAsia="en-US" w:bidi="ar-SA"/>
        </w:rPr>
        <w:t>§ 4º Nas contratações diretas por inexigibilidade ou por dispensa, quando não for possível estimar o valor do objeto na forma estabelecida nos §§ 1º, 2º e 3º deste artigo, o contratado deverá comprovar previamente que os preços estão em conformidade com os praticados em contratações semelhantes de objetos de mesma natureza, por meio da apresentação de notas fiscais emitidas para outros contratantes no período de até 1 (um) ano anterior à data da contratação pela Administração, ou por outro meio idôneo.</w:t>
      </w:r>
    </w:p>
    <w:p w14:paraId="038E0E1B" w14:textId="77777777" w:rsidR="00311507" w:rsidRPr="001351C7" w:rsidRDefault="00311507" w:rsidP="001351C7">
      <w:pPr>
        <w:suppressAutoHyphens w:val="0"/>
        <w:spacing w:after="160" w:line="276" w:lineRule="auto"/>
        <w:ind w:right="-1" w:firstLine="567"/>
        <w:rPr>
          <w:rFonts w:asciiTheme="minorHAnsi" w:eastAsia="Calibri" w:hAnsiTheme="minorHAnsi" w:cstheme="minorHAnsi"/>
          <w:kern w:val="0"/>
          <w:lang w:eastAsia="en-US" w:bidi="ar-SA"/>
        </w:rPr>
      </w:pPr>
      <w:bookmarkStart w:id="9" w:name="art23§1i"/>
      <w:bookmarkStart w:id="10" w:name="art23§1ii"/>
      <w:bookmarkStart w:id="11" w:name="art23§1iii"/>
      <w:bookmarkStart w:id="12" w:name="art23§1iv"/>
      <w:bookmarkStart w:id="13" w:name="art23§1v"/>
      <w:bookmarkEnd w:id="9"/>
      <w:bookmarkEnd w:id="10"/>
      <w:bookmarkEnd w:id="11"/>
      <w:bookmarkEnd w:id="12"/>
      <w:bookmarkEnd w:id="13"/>
      <w:r w:rsidRPr="001351C7">
        <w:rPr>
          <w:rFonts w:asciiTheme="minorHAnsi" w:eastAsia="Calibri" w:hAnsiTheme="minorHAnsi" w:cstheme="minorHAnsi"/>
          <w:kern w:val="0"/>
          <w:lang w:eastAsia="en-US" w:bidi="ar-SA"/>
        </w:rPr>
        <w:t>Considerando o disposto no Artigo 72 da Lei nº 14.133/2021:</w:t>
      </w:r>
    </w:p>
    <w:p w14:paraId="7BBFDFD9" w14:textId="77777777" w:rsidR="00311507" w:rsidRPr="001351C7" w:rsidRDefault="00311507"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Art. 72. O processo de contratação direta, que compreende os casos de inexigibilidade e de dispensa de licitação, deverá ser instruído com os seguintes documentos:</w:t>
      </w:r>
    </w:p>
    <w:p w14:paraId="1B50C605" w14:textId="77777777" w:rsidR="00B73FAB" w:rsidRPr="001351C7" w:rsidRDefault="00B73FAB" w:rsidP="00A02781">
      <w:pPr>
        <w:suppressAutoHyphens w:val="0"/>
        <w:spacing w:line="276" w:lineRule="auto"/>
        <w:ind w:left="3544" w:right="-1"/>
        <w:jc w:val="both"/>
        <w:rPr>
          <w:rFonts w:asciiTheme="minorHAnsi" w:eastAsia="Calibri" w:hAnsiTheme="minorHAnsi" w:cstheme="minorHAnsi"/>
          <w:i/>
          <w:iCs/>
          <w:kern w:val="0"/>
          <w:lang w:eastAsia="en-US" w:bidi="ar-SA"/>
        </w:rPr>
      </w:pPr>
      <w:bookmarkStart w:id="14" w:name="art72i"/>
      <w:bookmarkStart w:id="15" w:name="art72ii"/>
      <w:bookmarkStart w:id="16" w:name="art72iii"/>
      <w:bookmarkStart w:id="17" w:name="art72iv"/>
      <w:bookmarkStart w:id="18" w:name="art72v"/>
      <w:bookmarkStart w:id="19" w:name="art72vi"/>
      <w:bookmarkEnd w:id="14"/>
      <w:bookmarkEnd w:id="15"/>
      <w:bookmarkEnd w:id="16"/>
      <w:bookmarkEnd w:id="17"/>
      <w:bookmarkEnd w:id="18"/>
      <w:bookmarkEnd w:id="19"/>
      <w:r w:rsidRPr="001351C7">
        <w:rPr>
          <w:rFonts w:asciiTheme="minorHAnsi" w:eastAsia="Calibri" w:hAnsiTheme="minorHAnsi" w:cstheme="minorHAnsi"/>
          <w:i/>
          <w:iCs/>
          <w:kern w:val="0"/>
          <w:lang w:eastAsia="en-US" w:bidi="ar-SA"/>
        </w:rPr>
        <w:t xml:space="preserve">I - </w:t>
      </w:r>
      <w:proofErr w:type="gramStart"/>
      <w:r w:rsidRPr="001351C7">
        <w:rPr>
          <w:rFonts w:asciiTheme="minorHAnsi" w:eastAsia="Calibri" w:hAnsiTheme="minorHAnsi" w:cstheme="minorHAnsi"/>
          <w:i/>
          <w:iCs/>
          <w:kern w:val="0"/>
          <w:lang w:eastAsia="en-US" w:bidi="ar-SA"/>
        </w:rPr>
        <w:t>documento</w:t>
      </w:r>
      <w:proofErr w:type="gramEnd"/>
      <w:r w:rsidRPr="001351C7">
        <w:rPr>
          <w:rFonts w:asciiTheme="minorHAnsi" w:eastAsia="Calibri" w:hAnsiTheme="minorHAnsi" w:cstheme="minorHAnsi"/>
          <w:i/>
          <w:iCs/>
          <w:kern w:val="0"/>
          <w:lang w:eastAsia="en-US" w:bidi="ar-SA"/>
        </w:rPr>
        <w:t xml:space="preserve"> de formalização de demanda e, se for o caso, estudo técnico preliminar, análise de riscos, termo de referência, projeto básico ou projeto executivo;</w:t>
      </w:r>
    </w:p>
    <w:p w14:paraId="04C96F3C" w14:textId="77777777" w:rsidR="00B73FAB" w:rsidRPr="001351C7" w:rsidRDefault="00B73FAB"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 xml:space="preserve">II - </w:t>
      </w:r>
      <w:proofErr w:type="gramStart"/>
      <w:r w:rsidRPr="001351C7">
        <w:rPr>
          <w:rFonts w:asciiTheme="minorHAnsi" w:eastAsia="Calibri" w:hAnsiTheme="minorHAnsi" w:cstheme="minorHAnsi"/>
          <w:i/>
          <w:iCs/>
          <w:kern w:val="0"/>
          <w:lang w:eastAsia="en-US" w:bidi="ar-SA"/>
        </w:rPr>
        <w:t>estimativa</w:t>
      </w:r>
      <w:proofErr w:type="gramEnd"/>
      <w:r w:rsidRPr="001351C7">
        <w:rPr>
          <w:rFonts w:asciiTheme="minorHAnsi" w:eastAsia="Calibri" w:hAnsiTheme="minorHAnsi" w:cstheme="minorHAnsi"/>
          <w:i/>
          <w:iCs/>
          <w:kern w:val="0"/>
          <w:lang w:eastAsia="en-US" w:bidi="ar-SA"/>
        </w:rPr>
        <w:t xml:space="preserve"> de despesa, que deverá ser calculada na forma estabelecida no </w:t>
      </w:r>
      <w:hyperlink r:id="rId8" w:anchor="art23" w:history="1">
        <w:r w:rsidRPr="001351C7">
          <w:rPr>
            <w:rStyle w:val="Hyperlink"/>
            <w:rFonts w:asciiTheme="minorHAnsi" w:eastAsia="Calibri" w:hAnsiTheme="minorHAnsi" w:cstheme="minorHAnsi"/>
            <w:i/>
            <w:iCs/>
            <w:color w:val="auto"/>
            <w:kern w:val="0"/>
            <w:lang w:eastAsia="en-US" w:bidi="ar-SA"/>
          </w:rPr>
          <w:t>art. 23 desta Lei</w:t>
        </w:r>
      </w:hyperlink>
      <w:r w:rsidRPr="001351C7">
        <w:rPr>
          <w:rFonts w:asciiTheme="minorHAnsi" w:eastAsia="Calibri" w:hAnsiTheme="minorHAnsi" w:cstheme="minorHAnsi"/>
          <w:i/>
          <w:iCs/>
          <w:kern w:val="0"/>
          <w:lang w:eastAsia="en-US" w:bidi="ar-SA"/>
        </w:rPr>
        <w:t>;</w:t>
      </w:r>
    </w:p>
    <w:p w14:paraId="3EBCF3DD" w14:textId="77777777" w:rsidR="00B73FAB" w:rsidRPr="001351C7" w:rsidRDefault="00B73FAB"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III - parecer jurídico e pareceres técnicos, se for o caso, que demonstrem o atendimento dos requisitos exigidos;</w:t>
      </w:r>
    </w:p>
    <w:p w14:paraId="71E43F6C" w14:textId="77777777" w:rsidR="00B73FAB" w:rsidRPr="001351C7" w:rsidRDefault="00B73FAB"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 xml:space="preserve">IV - </w:t>
      </w:r>
      <w:proofErr w:type="gramStart"/>
      <w:r w:rsidRPr="001351C7">
        <w:rPr>
          <w:rFonts w:asciiTheme="minorHAnsi" w:eastAsia="Calibri" w:hAnsiTheme="minorHAnsi" w:cstheme="minorHAnsi"/>
          <w:i/>
          <w:iCs/>
          <w:kern w:val="0"/>
          <w:lang w:eastAsia="en-US" w:bidi="ar-SA"/>
        </w:rPr>
        <w:t>demonstração</w:t>
      </w:r>
      <w:proofErr w:type="gramEnd"/>
      <w:r w:rsidRPr="001351C7">
        <w:rPr>
          <w:rFonts w:asciiTheme="minorHAnsi" w:eastAsia="Calibri" w:hAnsiTheme="minorHAnsi" w:cstheme="minorHAnsi"/>
          <w:i/>
          <w:iCs/>
          <w:kern w:val="0"/>
          <w:lang w:eastAsia="en-US" w:bidi="ar-SA"/>
        </w:rPr>
        <w:t xml:space="preserve"> da compatibilidade da previsão de recursos orçamentários com o compromisso a ser assumido;</w:t>
      </w:r>
    </w:p>
    <w:p w14:paraId="5C61FFC7" w14:textId="77777777" w:rsidR="00B73FAB" w:rsidRPr="001351C7" w:rsidRDefault="00B73FAB"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lastRenderedPageBreak/>
        <w:t xml:space="preserve">V - </w:t>
      </w:r>
      <w:proofErr w:type="gramStart"/>
      <w:r w:rsidRPr="001351C7">
        <w:rPr>
          <w:rFonts w:asciiTheme="minorHAnsi" w:eastAsia="Calibri" w:hAnsiTheme="minorHAnsi" w:cstheme="minorHAnsi"/>
          <w:i/>
          <w:iCs/>
          <w:kern w:val="0"/>
          <w:lang w:eastAsia="en-US" w:bidi="ar-SA"/>
        </w:rPr>
        <w:t>comprovação</w:t>
      </w:r>
      <w:proofErr w:type="gramEnd"/>
      <w:r w:rsidRPr="001351C7">
        <w:rPr>
          <w:rFonts w:asciiTheme="minorHAnsi" w:eastAsia="Calibri" w:hAnsiTheme="minorHAnsi" w:cstheme="minorHAnsi"/>
          <w:i/>
          <w:iCs/>
          <w:kern w:val="0"/>
          <w:lang w:eastAsia="en-US" w:bidi="ar-SA"/>
        </w:rPr>
        <w:t xml:space="preserve"> de que o contratado preenche os requisitos de habilitação e qualificação mínima necessária;</w:t>
      </w:r>
    </w:p>
    <w:p w14:paraId="369E64B6" w14:textId="77777777" w:rsidR="00B73FAB" w:rsidRPr="001351C7" w:rsidRDefault="00B73FAB"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 xml:space="preserve">VI - </w:t>
      </w:r>
      <w:proofErr w:type="gramStart"/>
      <w:r w:rsidRPr="001351C7">
        <w:rPr>
          <w:rFonts w:asciiTheme="minorHAnsi" w:eastAsia="Calibri" w:hAnsiTheme="minorHAnsi" w:cstheme="minorHAnsi"/>
          <w:i/>
          <w:iCs/>
          <w:kern w:val="0"/>
          <w:lang w:eastAsia="en-US" w:bidi="ar-SA"/>
        </w:rPr>
        <w:t>razão</w:t>
      </w:r>
      <w:proofErr w:type="gramEnd"/>
      <w:r w:rsidRPr="001351C7">
        <w:rPr>
          <w:rFonts w:asciiTheme="minorHAnsi" w:eastAsia="Calibri" w:hAnsiTheme="minorHAnsi" w:cstheme="minorHAnsi"/>
          <w:i/>
          <w:iCs/>
          <w:kern w:val="0"/>
          <w:lang w:eastAsia="en-US" w:bidi="ar-SA"/>
        </w:rPr>
        <w:t xml:space="preserve"> da escolha do contratado;</w:t>
      </w:r>
    </w:p>
    <w:p w14:paraId="758A77C6" w14:textId="77777777" w:rsidR="00B73FAB" w:rsidRPr="001351C7" w:rsidRDefault="00B73FAB"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VII - justificativa de preço;</w:t>
      </w:r>
    </w:p>
    <w:p w14:paraId="5C21E914" w14:textId="77777777" w:rsidR="00B73FAB" w:rsidRPr="001351C7" w:rsidRDefault="00B73FAB"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VIII - autorização da autoridade competente.</w:t>
      </w:r>
    </w:p>
    <w:p w14:paraId="1BF791BD" w14:textId="77777777" w:rsidR="00B73FAB" w:rsidRPr="001351C7" w:rsidRDefault="00B73FAB" w:rsidP="00A02781">
      <w:pPr>
        <w:suppressAutoHyphens w:val="0"/>
        <w:spacing w:line="276" w:lineRule="auto"/>
        <w:ind w:left="3544" w:right="-1"/>
        <w:jc w:val="both"/>
        <w:rPr>
          <w:rFonts w:asciiTheme="minorHAnsi" w:eastAsia="Calibri" w:hAnsiTheme="minorHAnsi" w:cstheme="minorHAnsi"/>
          <w:i/>
          <w:iCs/>
          <w:kern w:val="0"/>
          <w:lang w:eastAsia="en-US" w:bidi="ar-SA"/>
        </w:rPr>
      </w:pPr>
      <w:r w:rsidRPr="001351C7">
        <w:rPr>
          <w:rFonts w:asciiTheme="minorHAnsi" w:eastAsia="Calibri" w:hAnsiTheme="minorHAnsi" w:cstheme="minorHAnsi"/>
          <w:i/>
          <w:iCs/>
          <w:kern w:val="0"/>
          <w:lang w:eastAsia="en-US" w:bidi="ar-SA"/>
        </w:rPr>
        <w:t>Parágrafo único. O ato que autoriza a contratação direta ou o extrato decorrente do contrato deverá ser divulgado e mantido à disposição do público em sítio eletrônico oficial.</w:t>
      </w:r>
    </w:p>
    <w:p w14:paraId="127859F8" w14:textId="096F22CB" w:rsidR="005A3CA7" w:rsidRPr="001351C7" w:rsidRDefault="005A3CA7" w:rsidP="001351C7">
      <w:pPr>
        <w:suppressAutoHyphens w:val="0"/>
        <w:spacing w:before="240" w:after="160" w:line="276" w:lineRule="auto"/>
        <w:ind w:firstLine="567"/>
        <w:jc w:val="both"/>
        <w:rPr>
          <w:rFonts w:asciiTheme="minorHAnsi" w:eastAsia="Calibri" w:hAnsiTheme="minorHAnsi" w:cstheme="minorHAnsi"/>
          <w:kern w:val="0"/>
          <w:lang w:eastAsia="en-US" w:bidi="ar-SA"/>
        </w:rPr>
      </w:pPr>
      <w:r w:rsidRPr="001351C7">
        <w:rPr>
          <w:rFonts w:asciiTheme="minorHAnsi" w:eastAsia="Calibri" w:hAnsiTheme="minorHAnsi" w:cstheme="minorHAnsi"/>
          <w:kern w:val="0"/>
          <w:lang w:eastAsia="en-US" w:bidi="ar-SA"/>
        </w:rPr>
        <w:t>Considerando a consulta de preços realizada no Portal Nacional de Contratações Públicas (PNCP)</w:t>
      </w:r>
      <w:r w:rsidR="009653EC">
        <w:rPr>
          <w:rFonts w:asciiTheme="minorHAnsi" w:eastAsia="Calibri" w:hAnsiTheme="minorHAnsi" w:cstheme="minorHAnsi"/>
          <w:kern w:val="0"/>
          <w:lang w:eastAsia="en-US" w:bidi="ar-SA"/>
        </w:rPr>
        <w:t xml:space="preserve">, bem como as notas fiscais, </w:t>
      </w:r>
      <w:r w:rsidR="001A778C" w:rsidRPr="001351C7">
        <w:rPr>
          <w:rFonts w:asciiTheme="minorHAnsi" w:eastAsia="Calibri" w:hAnsiTheme="minorHAnsi" w:cstheme="minorHAnsi"/>
          <w:kern w:val="0"/>
          <w:lang w:eastAsia="en-US" w:bidi="ar-SA"/>
        </w:rPr>
        <w:t xml:space="preserve">referente a </w:t>
      </w:r>
      <w:r w:rsidR="000B542B" w:rsidRPr="001351C7">
        <w:rPr>
          <w:rFonts w:asciiTheme="minorHAnsi" w:eastAsia="Calibri" w:hAnsiTheme="minorHAnsi" w:cstheme="minorHAnsi"/>
          <w:kern w:val="0"/>
          <w:lang w:eastAsia="en-US" w:bidi="ar-SA"/>
        </w:rPr>
        <w:t>contratações semelhantes de objetos de mesma natureza</w:t>
      </w:r>
      <w:r w:rsidR="001A778C" w:rsidRPr="001351C7">
        <w:rPr>
          <w:rFonts w:asciiTheme="minorHAnsi" w:eastAsia="Calibri" w:hAnsiTheme="minorHAnsi" w:cstheme="minorHAnsi"/>
          <w:kern w:val="0"/>
          <w:lang w:eastAsia="en-US" w:bidi="ar-SA"/>
        </w:rPr>
        <w:t xml:space="preserve">, </w:t>
      </w:r>
      <w:r w:rsidRPr="001351C7">
        <w:rPr>
          <w:rFonts w:asciiTheme="minorHAnsi" w:eastAsia="Calibri" w:hAnsiTheme="minorHAnsi" w:cstheme="minorHAnsi"/>
          <w:kern w:val="0"/>
          <w:lang w:eastAsia="en-US" w:bidi="ar-SA"/>
        </w:rPr>
        <w:t>observa</w:t>
      </w:r>
      <w:r w:rsidR="001A778C" w:rsidRPr="001351C7">
        <w:rPr>
          <w:rFonts w:asciiTheme="minorHAnsi" w:eastAsia="Calibri" w:hAnsiTheme="minorHAnsi" w:cstheme="minorHAnsi"/>
          <w:kern w:val="0"/>
          <w:lang w:eastAsia="en-US" w:bidi="ar-SA"/>
        </w:rPr>
        <w:t>d</w:t>
      </w:r>
      <w:r w:rsidR="000B542B" w:rsidRPr="001351C7">
        <w:rPr>
          <w:rFonts w:asciiTheme="minorHAnsi" w:eastAsia="Calibri" w:hAnsiTheme="minorHAnsi" w:cstheme="minorHAnsi"/>
          <w:kern w:val="0"/>
          <w:lang w:eastAsia="en-US" w:bidi="ar-SA"/>
        </w:rPr>
        <w:t>as as</w:t>
      </w:r>
      <w:r w:rsidR="001A778C" w:rsidRPr="001351C7">
        <w:rPr>
          <w:rFonts w:asciiTheme="minorHAnsi" w:eastAsia="Calibri" w:hAnsiTheme="minorHAnsi" w:cstheme="minorHAnsi"/>
          <w:kern w:val="0"/>
          <w:lang w:eastAsia="en-US" w:bidi="ar-SA"/>
        </w:rPr>
        <w:t xml:space="preserve"> </w:t>
      </w:r>
      <w:r w:rsidRPr="001351C7">
        <w:rPr>
          <w:rFonts w:asciiTheme="minorHAnsi" w:eastAsia="Calibri" w:hAnsiTheme="minorHAnsi" w:cstheme="minorHAnsi"/>
          <w:kern w:val="0"/>
          <w:lang w:eastAsia="en-US" w:bidi="ar-SA"/>
        </w:rPr>
        <w:t>quantidades a serem contratadas</w:t>
      </w:r>
      <w:r w:rsidR="001A778C" w:rsidRPr="001351C7">
        <w:rPr>
          <w:rFonts w:asciiTheme="minorHAnsi" w:eastAsia="Calibri" w:hAnsiTheme="minorHAnsi" w:cstheme="minorHAnsi"/>
          <w:kern w:val="0"/>
          <w:lang w:eastAsia="en-US" w:bidi="ar-SA"/>
        </w:rPr>
        <w:t>.</w:t>
      </w:r>
    </w:p>
    <w:p w14:paraId="3BE2395F" w14:textId="09F15532" w:rsidR="00B70510" w:rsidRPr="009715AB" w:rsidRDefault="00F27E02" w:rsidP="009715AB">
      <w:pPr>
        <w:suppressAutoHyphens w:val="0"/>
        <w:spacing w:before="240" w:after="160" w:line="276" w:lineRule="auto"/>
        <w:ind w:firstLine="567"/>
        <w:jc w:val="both"/>
        <w:rPr>
          <w:rFonts w:asciiTheme="minorHAnsi" w:eastAsia="Calibri" w:hAnsiTheme="minorHAnsi" w:cstheme="minorHAnsi"/>
          <w:kern w:val="0"/>
          <w:highlight w:val="yellow"/>
          <w:lang w:eastAsia="en-US" w:bidi="ar-SA"/>
        </w:rPr>
      </w:pPr>
      <w:r w:rsidRPr="001351C7">
        <w:rPr>
          <w:rFonts w:asciiTheme="minorHAnsi" w:eastAsia="Calibri" w:hAnsiTheme="minorHAnsi" w:cstheme="minorHAnsi"/>
          <w:kern w:val="0"/>
          <w:lang w:eastAsia="en-US" w:bidi="ar-SA"/>
        </w:rPr>
        <w:t xml:space="preserve">Desta forma, a fim de </w:t>
      </w:r>
      <w:r w:rsidR="00F4508C" w:rsidRPr="001351C7">
        <w:rPr>
          <w:rFonts w:asciiTheme="minorHAnsi" w:eastAsia="Calibri" w:hAnsiTheme="minorHAnsi" w:cstheme="minorHAnsi"/>
          <w:kern w:val="0"/>
          <w:lang w:eastAsia="en-US" w:bidi="ar-SA"/>
        </w:rPr>
        <w:t xml:space="preserve">justificar o </w:t>
      </w:r>
      <w:r w:rsidRPr="001351C7">
        <w:rPr>
          <w:rFonts w:asciiTheme="minorHAnsi" w:eastAsia="Calibri" w:hAnsiTheme="minorHAnsi" w:cstheme="minorHAnsi"/>
          <w:kern w:val="0"/>
          <w:lang w:eastAsia="en-US" w:bidi="ar-SA"/>
        </w:rPr>
        <w:t>preço</w:t>
      </w:r>
      <w:r w:rsidR="00F4508C" w:rsidRPr="001351C7">
        <w:rPr>
          <w:rFonts w:asciiTheme="minorHAnsi" w:eastAsia="Calibri" w:hAnsiTheme="minorHAnsi" w:cstheme="minorHAnsi"/>
          <w:kern w:val="0"/>
          <w:lang w:eastAsia="en-US" w:bidi="ar-SA"/>
        </w:rPr>
        <w:t xml:space="preserve"> da presente contratação</w:t>
      </w:r>
      <w:r w:rsidRPr="001351C7">
        <w:rPr>
          <w:rFonts w:asciiTheme="minorHAnsi" w:eastAsia="Calibri" w:hAnsiTheme="minorHAnsi" w:cstheme="minorHAnsi"/>
          <w:kern w:val="0"/>
          <w:lang w:eastAsia="en-US" w:bidi="ar-SA"/>
        </w:rPr>
        <w:t>,</w:t>
      </w:r>
      <w:r w:rsidR="00F4508C" w:rsidRPr="001351C7">
        <w:rPr>
          <w:rFonts w:asciiTheme="minorHAnsi" w:eastAsia="Calibri" w:hAnsiTheme="minorHAnsi" w:cstheme="minorHAnsi"/>
          <w:kern w:val="0"/>
          <w:lang w:eastAsia="en-US" w:bidi="ar-SA"/>
        </w:rPr>
        <w:t xml:space="preserve"> </w:t>
      </w:r>
      <w:r w:rsidR="006A75B8" w:rsidRPr="001351C7">
        <w:rPr>
          <w:rFonts w:asciiTheme="minorHAnsi" w:eastAsia="Calibri" w:hAnsiTheme="minorHAnsi" w:cstheme="minorHAnsi"/>
          <w:kern w:val="0"/>
          <w:lang w:eastAsia="en-US" w:bidi="ar-SA"/>
        </w:rPr>
        <w:t xml:space="preserve">verificam-se </w:t>
      </w:r>
      <w:r w:rsidR="00BD376A" w:rsidRPr="001351C7">
        <w:rPr>
          <w:rFonts w:asciiTheme="minorHAnsi" w:eastAsia="Calibri" w:hAnsiTheme="minorHAnsi" w:cstheme="minorHAnsi"/>
          <w:kern w:val="0"/>
          <w:lang w:eastAsia="en-US" w:bidi="ar-SA"/>
        </w:rPr>
        <w:t xml:space="preserve">a </w:t>
      </w:r>
      <w:r w:rsidR="00BD376A" w:rsidRPr="009715AB">
        <w:rPr>
          <w:rFonts w:asciiTheme="minorHAnsi" w:eastAsia="Calibri" w:hAnsiTheme="minorHAnsi" w:cstheme="minorHAnsi"/>
          <w:kern w:val="0"/>
          <w:lang w:eastAsia="en-US" w:bidi="ar-SA"/>
        </w:rPr>
        <w:t>publicaç</w:t>
      </w:r>
      <w:r w:rsidR="009715AB" w:rsidRPr="009715AB">
        <w:rPr>
          <w:rFonts w:asciiTheme="minorHAnsi" w:eastAsia="Calibri" w:hAnsiTheme="minorHAnsi" w:cstheme="minorHAnsi"/>
          <w:kern w:val="0"/>
          <w:lang w:eastAsia="en-US" w:bidi="ar-SA"/>
        </w:rPr>
        <w:t>ão</w:t>
      </w:r>
      <w:r w:rsidR="005A76FB" w:rsidRPr="009715AB">
        <w:rPr>
          <w:rFonts w:asciiTheme="minorHAnsi" w:eastAsia="Calibri" w:hAnsiTheme="minorHAnsi" w:cstheme="minorHAnsi"/>
          <w:kern w:val="0"/>
          <w:lang w:eastAsia="en-US" w:bidi="ar-SA"/>
        </w:rPr>
        <w:t xml:space="preserve"> </w:t>
      </w:r>
      <w:r w:rsidR="006A75B8" w:rsidRPr="009715AB">
        <w:rPr>
          <w:rFonts w:asciiTheme="minorHAnsi" w:eastAsia="Calibri" w:hAnsiTheme="minorHAnsi" w:cstheme="minorHAnsi"/>
          <w:kern w:val="0"/>
          <w:lang w:eastAsia="en-US" w:bidi="ar-SA"/>
        </w:rPr>
        <w:t xml:space="preserve">no </w:t>
      </w:r>
      <w:r w:rsidR="00916EC4" w:rsidRPr="009715AB">
        <w:rPr>
          <w:rFonts w:asciiTheme="minorHAnsi" w:eastAsia="Calibri" w:hAnsiTheme="minorHAnsi" w:cstheme="minorHAnsi"/>
          <w:kern w:val="0"/>
          <w:lang w:eastAsia="en-US" w:bidi="ar-SA"/>
        </w:rPr>
        <w:t xml:space="preserve">PNCP </w:t>
      </w:r>
      <w:r w:rsidR="00BD376A" w:rsidRPr="009715AB">
        <w:rPr>
          <w:rFonts w:asciiTheme="minorHAnsi" w:eastAsia="Calibri" w:hAnsiTheme="minorHAnsi" w:cstheme="minorHAnsi"/>
          <w:kern w:val="0"/>
          <w:lang w:eastAsia="en-US" w:bidi="ar-SA"/>
        </w:rPr>
        <w:t>do Ato de Contratação Direta</w:t>
      </w:r>
      <w:r w:rsidR="00C653E9" w:rsidRPr="009715AB">
        <w:rPr>
          <w:rFonts w:asciiTheme="minorHAnsi" w:eastAsia="Calibri" w:hAnsiTheme="minorHAnsi" w:cstheme="minorHAnsi"/>
          <w:kern w:val="0"/>
          <w:lang w:eastAsia="en-US" w:bidi="ar-SA"/>
        </w:rPr>
        <w:t>,</w:t>
      </w:r>
      <w:r w:rsidR="00BD376A" w:rsidRPr="009715AB">
        <w:rPr>
          <w:rFonts w:asciiTheme="minorHAnsi" w:eastAsia="Calibri" w:hAnsiTheme="minorHAnsi" w:cstheme="minorHAnsi"/>
          <w:kern w:val="0"/>
          <w:lang w:eastAsia="en-US" w:bidi="ar-SA"/>
        </w:rPr>
        <w:t xml:space="preserve"> com o respectivo valor homologado</w:t>
      </w:r>
      <w:r w:rsidR="006942C3" w:rsidRPr="009715AB">
        <w:rPr>
          <w:rFonts w:asciiTheme="minorHAnsi" w:eastAsia="Calibri" w:hAnsiTheme="minorHAnsi" w:cstheme="minorHAnsi"/>
          <w:kern w:val="0"/>
          <w:lang w:eastAsia="en-US" w:bidi="ar-SA"/>
        </w:rPr>
        <w:t>,</w:t>
      </w:r>
      <w:r w:rsidR="00BD376A" w:rsidRPr="009715AB">
        <w:rPr>
          <w:rFonts w:asciiTheme="minorHAnsi" w:eastAsia="Calibri" w:hAnsiTheme="minorHAnsi" w:cstheme="minorHAnsi"/>
          <w:kern w:val="0"/>
          <w:lang w:eastAsia="en-US" w:bidi="ar-SA"/>
        </w:rPr>
        <w:t xml:space="preserve"> </w:t>
      </w:r>
      <w:r w:rsidR="00CC7201" w:rsidRPr="009715AB">
        <w:rPr>
          <w:rFonts w:asciiTheme="minorHAnsi" w:eastAsia="Calibri" w:hAnsiTheme="minorHAnsi" w:cstheme="minorHAnsi"/>
          <w:kern w:val="0"/>
          <w:lang w:eastAsia="en-US" w:bidi="ar-SA"/>
        </w:rPr>
        <w:t xml:space="preserve">do </w:t>
      </w:r>
      <w:r w:rsidR="00B32737" w:rsidRPr="009715AB">
        <w:rPr>
          <w:rFonts w:asciiTheme="minorHAnsi" w:eastAsia="Calibri" w:hAnsiTheme="minorHAnsi" w:cstheme="minorHAnsi"/>
          <w:kern w:val="0"/>
          <w:lang w:eastAsia="en-US" w:bidi="ar-SA"/>
        </w:rPr>
        <w:t>órgão:</w:t>
      </w:r>
      <w:r w:rsidR="00B70510" w:rsidRPr="009715AB">
        <w:rPr>
          <w:rFonts w:asciiTheme="minorHAnsi" w:eastAsia="Calibri" w:hAnsiTheme="minorHAnsi" w:cstheme="minorHAnsi"/>
          <w:kern w:val="0"/>
          <w:lang w:eastAsia="en-US" w:bidi="ar-SA"/>
        </w:rPr>
        <w:t xml:space="preserve"> </w:t>
      </w:r>
      <w:r w:rsidR="009715AB" w:rsidRPr="009715AB">
        <w:rPr>
          <w:rFonts w:asciiTheme="minorHAnsi" w:eastAsia="Calibri" w:hAnsiTheme="minorHAnsi" w:cstheme="minorHAnsi"/>
          <w:kern w:val="0"/>
          <w:lang w:eastAsia="en-US" w:bidi="ar-SA"/>
        </w:rPr>
        <w:t>CAMARA MUNICIPAL DE VICOSA-MG, bem como</w:t>
      </w:r>
      <w:r w:rsidR="009653EC">
        <w:rPr>
          <w:rFonts w:asciiTheme="minorHAnsi" w:eastAsia="Calibri" w:hAnsiTheme="minorHAnsi" w:cstheme="minorHAnsi"/>
          <w:kern w:val="0"/>
          <w:lang w:eastAsia="en-US" w:bidi="ar-SA"/>
        </w:rPr>
        <w:t xml:space="preserve"> as</w:t>
      </w:r>
      <w:r w:rsidR="009715AB" w:rsidRPr="009715AB">
        <w:rPr>
          <w:rFonts w:asciiTheme="minorHAnsi" w:eastAsia="Calibri" w:hAnsiTheme="minorHAnsi" w:cstheme="minorHAnsi"/>
          <w:kern w:val="0"/>
          <w:lang w:eastAsia="en-US" w:bidi="ar-SA"/>
        </w:rPr>
        <w:t xml:space="preserve"> </w:t>
      </w:r>
      <w:r w:rsidR="009653EC">
        <w:rPr>
          <w:rFonts w:asciiTheme="minorHAnsi" w:eastAsia="Calibri" w:hAnsiTheme="minorHAnsi" w:cstheme="minorHAnsi"/>
          <w:kern w:val="0"/>
          <w:lang w:eastAsia="en-US" w:bidi="ar-SA"/>
        </w:rPr>
        <w:t>notas fiscais</w:t>
      </w:r>
      <w:r w:rsidR="009715AB" w:rsidRPr="009715AB">
        <w:rPr>
          <w:rFonts w:asciiTheme="minorHAnsi" w:eastAsia="Calibri" w:hAnsiTheme="minorHAnsi" w:cstheme="minorHAnsi"/>
          <w:kern w:val="0"/>
          <w:lang w:eastAsia="en-US" w:bidi="ar-SA"/>
        </w:rPr>
        <w:t xml:space="preserve"> </w:t>
      </w:r>
      <w:r w:rsidR="009653EC">
        <w:rPr>
          <w:rFonts w:asciiTheme="minorHAnsi" w:eastAsia="Calibri" w:hAnsiTheme="minorHAnsi" w:cstheme="minorHAnsi"/>
          <w:kern w:val="0"/>
          <w:lang w:eastAsia="en-US" w:bidi="ar-SA"/>
        </w:rPr>
        <w:t>d</w:t>
      </w:r>
      <w:r w:rsidR="009715AB" w:rsidRPr="009715AB">
        <w:rPr>
          <w:rFonts w:asciiTheme="minorHAnsi" w:eastAsia="Calibri" w:hAnsiTheme="minorHAnsi" w:cstheme="minorHAnsi"/>
          <w:kern w:val="0"/>
          <w:lang w:eastAsia="en-US" w:bidi="ar-SA"/>
        </w:rPr>
        <w:t xml:space="preserve">a Câmara Municipal de Antônio Carlos, </w:t>
      </w:r>
      <w:r w:rsidR="002B3C4A" w:rsidRPr="009715AB">
        <w:rPr>
          <w:rFonts w:asciiTheme="minorHAnsi" w:eastAsia="Calibri" w:hAnsiTheme="minorHAnsi" w:cstheme="minorHAnsi"/>
          <w:kern w:val="0"/>
          <w:lang w:eastAsia="en-US" w:bidi="ar-SA"/>
        </w:rPr>
        <w:t xml:space="preserve">Câmara Municipal </w:t>
      </w:r>
      <w:r w:rsidR="00105BD8">
        <w:rPr>
          <w:rFonts w:asciiTheme="minorHAnsi" w:eastAsia="Calibri" w:hAnsiTheme="minorHAnsi" w:cstheme="minorHAnsi"/>
          <w:kern w:val="0"/>
          <w:lang w:eastAsia="en-US" w:bidi="ar-SA"/>
        </w:rPr>
        <w:t>d</w:t>
      </w:r>
      <w:r w:rsidR="002B3C4A" w:rsidRPr="009715AB">
        <w:rPr>
          <w:rFonts w:asciiTheme="minorHAnsi" w:eastAsia="Calibri" w:hAnsiTheme="minorHAnsi" w:cstheme="minorHAnsi"/>
          <w:kern w:val="0"/>
          <w:lang w:eastAsia="en-US" w:bidi="ar-SA"/>
        </w:rPr>
        <w:t xml:space="preserve">e Campo Florido </w:t>
      </w:r>
      <w:r w:rsidR="00105BD8">
        <w:rPr>
          <w:rFonts w:asciiTheme="minorHAnsi" w:eastAsia="Calibri" w:hAnsiTheme="minorHAnsi" w:cstheme="minorHAnsi"/>
          <w:kern w:val="0"/>
          <w:lang w:eastAsia="en-US" w:bidi="ar-SA"/>
        </w:rPr>
        <w:t>e</w:t>
      </w:r>
      <w:r w:rsidR="002B3C4A" w:rsidRPr="009715AB">
        <w:rPr>
          <w:rFonts w:asciiTheme="minorHAnsi" w:eastAsia="Calibri" w:hAnsiTheme="minorHAnsi" w:cstheme="minorHAnsi"/>
          <w:kern w:val="0"/>
          <w:lang w:eastAsia="en-US" w:bidi="ar-SA"/>
        </w:rPr>
        <w:t xml:space="preserve"> Câmara Municipal </w:t>
      </w:r>
      <w:r w:rsidR="00105BD8">
        <w:rPr>
          <w:rFonts w:asciiTheme="minorHAnsi" w:eastAsia="Calibri" w:hAnsiTheme="minorHAnsi" w:cstheme="minorHAnsi"/>
          <w:kern w:val="0"/>
          <w:lang w:eastAsia="en-US" w:bidi="ar-SA"/>
        </w:rPr>
        <w:t>d</w:t>
      </w:r>
      <w:r w:rsidR="002B3C4A" w:rsidRPr="009715AB">
        <w:rPr>
          <w:rFonts w:asciiTheme="minorHAnsi" w:eastAsia="Calibri" w:hAnsiTheme="minorHAnsi" w:cstheme="minorHAnsi"/>
          <w:kern w:val="0"/>
          <w:lang w:eastAsia="en-US" w:bidi="ar-SA"/>
        </w:rPr>
        <w:t xml:space="preserve">e Santana </w:t>
      </w:r>
      <w:r w:rsidR="00105BD8">
        <w:rPr>
          <w:rFonts w:asciiTheme="minorHAnsi" w:eastAsia="Calibri" w:hAnsiTheme="minorHAnsi" w:cstheme="minorHAnsi"/>
          <w:kern w:val="0"/>
          <w:lang w:eastAsia="en-US" w:bidi="ar-SA"/>
        </w:rPr>
        <w:t>d</w:t>
      </w:r>
      <w:r w:rsidR="002B3C4A" w:rsidRPr="009715AB">
        <w:rPr>
          <w:rFonts w:asciiTheme="minorHAnsi" w:eastAsia="Calibri" w:hAnsiTheme="minorHAnsi" w:cstheme="minorHAnsi"/>
          <w:kern w:val="0"/>
          <w:lang w:eastAsia="en-US" w:bidi="ar-SA"/>
        </w:rPr>
        <w:t xml:space="preserve">o </w:t>
      </w:r>
      <w:r w:rsidR="00105BD8">
        <w:rPr>
          <w:rFonts w:asciiTheme="minorHAnsi" w:eastAsia="Calibri" w:hAnsiTheme="minorHAnsi" w:cstheme="minorHAnsi"/>
          <w:kern w:val="0"/>
          <w:lang w:eastAsia="en-US" w:bidi="ar-SA"/>
        </w:rPr>
        <w:t>D</w:t>
      </w:r>
      <w:r w:rsidR="002B3C4A" w:rsidRPr="009715AB">
        <w:rPr>
          <w:rFonts w:asciiTheme="minorHAnsi" w:eastAsia="Calibri" w:hAnsiTheme="minorHAnsi" w:cstheme="minorHAnsi"/>
          <w:kern w:val="0"/>
          <w:lang w:eastAsia="en-US" w:bidi="ar-SA"/>
        </w:rPr>
        <w:t>eserto</w:t>
      </w:r>
      <w:r w:rsidR="00105BD8">
        <w:rPr>
          <w:rFonts w:asciiTheme="minorHAnsi" w:eastAsia="Calibri" w:hAnsiTheme="minorHAnsi" w:cstheme="minorHAnsi"/>
          <w:kern w:val="0"/>
          <w:lang w:eastAsia="en-US" w:bidi="ar-SA"/>
        </w:rPr>
        <w:t>,</w:t>
      </w:r>
      <w:r w:rsidR="002B3C4A" w:rsidRPr="009715AB">
        <w:rPr>
          <w:rFonts w:asciiTheme="minorHAnsi" w:eastAsia="Calibri" w:hAnsiTheme="minorHAnsi" w:cstheme="minorHAnsi"/>
          <w:kern w:val="0"/>
          <w:lang w:eastAsia="en-US" w:bidi="ar-SA"/>
        </w:rPr>
        <w:t xml:space="preserve"> </w:t>
      </w:r>
      <w:r w:rsidR="00105BD8">
        <w:rPr>
          <w:rFonts w:asciiTheme="minorHAnsi" w:eastAsia="Calibri" w:hAnsiTheme="minorHAnsi" w:cstheme="minorHAnsi"/>
          <w:kern w:val="0"/>
          <w:lang w:eastAsia="en-US" w:bidi="ar-SA"/>
        </w:rPr>
        <w:t>r</w:t>
      </w:r>
      <w:r w:rsidR="00CC7201" w:rsidRPr="009715AB">
        <w:rPr>
          <w:rFonts w:asciiTheme="minorHAnsi" w:eastAsia="Calibri" w:hAnsiTheme="minorHAnsi" w:cstheme="minorHAnsi"/>
          <w:kern w:val="0"/>
          <w:lang w:eastAsia="en-US" w:bidi="ar-SA"/>
        </w:rPr>
        <w:t xml:space="preserve">eferente a contratação </w:t>
      </w:r>
      <w:r w:rsidR="00BD376A" w:rsidRPr="009715AB">
        <w:rPr>
          <w:rFonts w:asciiTheme="minorHAnsi" w:eastAsia="Calibri" w:hAnsiTheme="minorHAnsi" w:cstheme="minorHAnsi"/>
          <w:kern w:val="0"/>
          <w:lang w:eastAsia="en-US" w:bidi="ar-SA"/>
        </w:rPr>
        <w:t>da</w:t>
      </w:r>
      <w:r w:rsidR="00F4508C" w:rsidRPr="009715AB">
        <w:rPr>
          <w:rFonts w:asciiTheme="minorHAnsi" w:eastAsia="Calibri" w:hAnsiTheme="minorHAnsi" w:cstheme="minorHAnsi"/>
          <w:kern w:val="0"/>
          <w:lang w:eastAsia="en-US" w:bidi="ar-SA"/>
        </w:rPr>
        <w:t xml:space="preserve"> empresa</w:t>
      </w:r>
      <w:r w:rsidR="00F4508C" w:rsidRPr="009715AB">
        <w:rPr>
          <w:rFonts w:asciiTheme="minorHAnsi" w:eastAsia="Calibri" w:hAnsiTheme="minorHAnsi" w:cstheme="minorHAnsi"/>
          <w:b/>
          <w:bCs/>
          <w:kern w:val="0"/>
          <w:lang w:eastAsia="en-US" w:bidi="ar-SA"/>
        </w:rPr>
        <w:t xml:space="preserve"> </w:t>
      </w:r>
      <w:r w:rsidR="009715AB" w:rsidRPr="009715AB">
        <w:rPr>
          <w:rFonts w:asciiTheme="minorHAnsi" w:eastAsia="Calibri" w:hAnsiTheme="minorHAnsi" w:cstheme="minorHAnsi"/>
          <w:b/>
          <w:bCs/>
          <w:kern w:val="0"/>
          <w:lang w:eastAsia="en-US" w:bidi="ar-SA"/>
        </w:rPr>
        <w:t>INSTITUTO GLOBAL DE ADMINISTRACAO PUBLICA LTDA</w:t>
      </w:r>
      <w:r w:rsidR="00CC7201" w:rsidRPr="009715AB">
        <w:rPr>
          <w:rFonts w:asciiTheme="minorHAnsi" w:eastAsia="Calibri" w:hAnsiTheme="minorHAnsi" w:cstheme="minorHAnsi"/>
          <w:kern w:val="0"/>
          <w:lang w:eastAsia="en-US" w:bidi="ar-SA"/>
        </w:rPr>
        <w:t xml:space="preserve">, visando </w:t>
      </w:r>
      <w:r w:rsidR="00B32737" w:rsidRPr="009715AB">
        <w:rPr>
          <w:rFonts w:asciiTheme="minorHAnsi" w:eastAsia="Calibri" w:hAnsiTheme="minorHAnsi" w:cstheme="minorHAnsi"/>
          <w:kern w:val="0"/>
          <w:lang w:eastAsia="en-US" w:bidi="ar-SA"/>
        </w:rPr>
        <w:t xml:space="preserve">realização de </w:t>
      </w:r>
      <w:r w:rsidR="00CC7201" w:rsidRPr="009715AB">
        <w:rPr>
          <w:rFonts w:asciiTheme="minorHAnsi" w:eastAsia="Calibri" w:hAnsiTheme="minorHAnsi" w:cstheme="minorHAnsi"/>
          <w:kern w:val="0"/>
          <w:lang w:eastAsia="en-US" w:bidi="ar-SA"/>
        </w:rPr>
        <w:t>inscrições</w:t>
      </w:r>
      <w:r w:rsidR="00F24E3E" w:rsidRPr="009715AB">
        <w:rPr>
          <w:rFonts w:asciiTheme="minorHAnsi" w:eastAsia="Calibri" w:hAnsiTheme="minorHAnsi" w:cstheme="minorHAnsi"/>
          <w:kern w:val="0"/>
          <w:lang w:eastAsia="en-US" w:bidi="ar-SA"/>
        </w:rPr>
        <w:t xml:space="preserve"> </w:t>
      </w:r>
      <w:r w:rsidR="002B3C4A">
        <w:rPr>
          <w:rFonts w:asciiTheme="minorHAnsi" w:eastAsia="Calibri" w:hAnsiTheme="minorHAnsi" w:cstheme="minorHAnsi"/>
          <w:kern w:val="0"/>
          <w:lang w:eastAsia="en-US" w:bidi="ar-SA"/>
        </w:rPr>
        <w:t>de vereadores em curso da mesma natureza.</w:t>
      </w:r>
    </w:p>
    <w:p w14:paraId="0FA2948E" w14:textId="3EA2D21A" w:rsidR="00150C17" w:rsidRPr="00B71DAC" w:rsidRDefault="00793835" w:rsidP="000C14CD">
      <w:pPr>
        <w:suppressAutoHyphens w:val="0"/>
        <w:spacing w:before="240" w:after="160" w:line="276" w:lineRule="auto"/>
        <w:ind w:firstLine="567"/>
        <w:jc w:val="both"/>
        <w:rPr>
          <w:rFonts w:asciiTheme="minorHAnsi" w:eastAsia="Calibri" w:hAnsiTheme="minorHAnsi" w:cstheme="minorHAnsi"/>
          <w:kern w:val="0"/>
          <w:lang w:eastAsia="en-US" w:bidi="ar-SA"/>
        </w:rPr>
      </w:pPr>
      <w:r w:rsidRPr="001351C7">
        <w:rPr>
          <w:rFonts w:asciiTheme="minorHAnsi" w:eastAsia="Calibri" w:hAnsiTheme="minorHAnsi" w:cstheme="minorHAnsi"/>
          <w:kern w:val="0"/>
          <w:lang w:eastAsia="en-US" w:bidi="ar-SA"/>
        </w:rPr>
        <w:t xml:space="preserve">Portanto, </w:t>
      </w:r>
      <w:r w:rsidR="009F7D46" w:rsidRPr="001351C7">
        <w:rPr>
          <w:rFonts w:asciiTheme="minorHAnsi" w:eastAsia="Calibri" w:hAnsiTheme="minorHAnsi" w:cstheme="minorHAnsi"/>
          <w:kern w:val="0"/>
          <w:lang w:eastAsia="en-US" w:bidi="ar-SA"/>
        </w:rPr>
        <w:t>nota</w:t>
      </w:r>
      <w:r w:rsidR="00F4508C" w:rsidRPr="001351C7">
        <w:rPr>
          <w:rFonts w:asciiTheme="minorHAnsi" w:eastAsia="Calibri" w:hAnsiTheme="minorHAnsi" w:cstheme="minorHAnsi"/>
          <w:kern w:val="0"/>
          <w:lang w:eastAsia="en-US" w:bidi="ar-SA"/>
        </w:rPr>
        <w:t>-se que o</w:t>
      </w:r>
      <w:r w:rsidR="00F4508C" w:rsidRPr="001351C7">
        <w:rPr>
          <w:rFonts w:asciiTheme="minorHAnsi" w:hAnsiTheme="minorHAnsi" w:cstheme="minorHAnsi"/>
          <w:kern w:val="0"/>
          <w:lang w:bidi="ar-SA"/>
        </w:rPr>
        <w:t xml:space="preserve"> </w:t>
      </w:r>
      <w:r w:rsidR="00F4508C" w:rsidRPr="001351C7">
        <w:rPr>
          <w:rFonts w:asciiTheme="minorHAnsi" w:eastAsia="Calibri" w:hAnsiTheme="minorHAnsi" w:cstheme="minorHAnsi"/>
          <w:kern w:val="0"/>
          <w:lang w:eastAsia="en-US" w:bidi="ar-SA"/>
        </w:rPr>
        <w:t xml:space="preserve">valor </w:t>
      </w:r>
      <w:r w:rsidR="00863FAF" w:rsidRPr="001351C7">
        <w:rPr>
          <w:rFonts w:asciiTheme="minorHAnsi" w:eastAsia="Calibri" w:hAnsiTheme="minorHAnsi" w:cstheme="minorHAnsi"/>
          <w:kern w:val="0"/>
          <w:lang w:eastAsia="en-US" w:bidi="ar-SA"/>
        </w:rPr>
        <w:t xml:space="preserve">estimado na presente contratação </w:t>
      </w:r>
      <w:r w:rsidR="00BD376A" w:rsidRPr="001351C7">
        <w:rPr>
          <w:rFonts w:asciiTheme="minorHAnsi" w:eastAsia="Calibri" w:hAnsiTheme="minorHAnsi" w:cstheme="minorHAnsi"/>
          <w:kern w:val="0"/>
          <w:lang w:eastAsia="en-US" w:bidi="ar-SA"/>
        </w:rPr>
        <w:t>é</w:t>
      </w:r>
      <w:r w:rsidR="00F4508C" w:rsidRPr="001351C7">
        <w:rPr>
          <w:rFonts w:asciiTheme="minorHAnsi" w:eastAsia="Calibri" w:hAnsiTheme="minorHAnsi" w:cstheme="minorHAnsi"/>
          <w:kern w:val="0"/>
          <w:lang w:eastAsia="en-US" w:bidi="ar-SA"/>
        </w:rPr>
        <w:t xml:space="preserve"> compatível com o verificado em </w:t>
      </w:r>
      <w:r w:rsidR="00863FAF" w:rsidRPr="001351C7">
        <w:rPr>
          <w:rFonts w:asciiTheme="minorHAnsi" w:eastAsia="Calibri" w:hAnsiTheme="minorHAnsi" w:cstheme="minorHAnsi"/>
          <w:kern w:val="0"/>
          <w:lang w:eastAsia="en-US" w:bidi="ar-SA"/>
        </w:rPr>
        <w:t>contratações semelhantes de objetos de mesma natureza</w:t>
      </w:r>
      <w:r w:rsidR="00CC7201" w:rsidRPr="001351C7">
        <w:rPr>
          <w:rFonts w:asciiTheme="minorHAnsi" w:eastAsia="Calibri" w:hAnsiTheme="minorHAnsi" w:cstheme="minorHAnsi"/>
          <w:kern w:val="0"/>
          <w:lang w:eastAsia="en-US" w:bidi="ar-SA"/>
        </w:rPr>
        <w:t xml:space="preserve"> em outros órgãos públicos</w:t>
      </w:r>
      <w:r w:rsidR="00863FAF" w:rsidRPr="001351C7">
        <w:rPr>
          <w:rFonts w:asciiTheme="minorHAnsi" w:eastAsia="Calibri" w:hAnsiTheme="minorHAnsi" w:cstheme="minorHAnsi"/>
          <w:kern w:val="0"/>
          <w:lang w:eastAsia="en-US" w:bidi="ar-SA"/>
        </w:rPr>
        <w:t>,</w:t>
      </w:r>
      <w:r w:rsidR="00BD376A" w:rsidRPr="001351C7">
        <w:rPr>
          <w:rFonts w:asciiTheme="minorHAnsi" w:eastAsia="Calibri" w:hAnsiTheme="minorHAnsi" w:cstheme="minorHAnsi"/>
          <w:kern w:val="0"/>
          <w:lang w:eastAsia="en-US" w:bidi="ar-SA"/>
        </w:rPr>
        <w:t xml:space="preserve"> </w:t>
      </w:r>
      <w:r w:rsidR="00BD376A" w:rsidRPr="00B71DAC">
        <w:rPr>
          <w:rFonts w:asciiTheme="minorHAnsi" w:eastAsia="Calibri" w:hAnsiTheme="minorHAnsi" w:cstheme="minorHAnsi"/>
          <w:kern w:val="0"/>
          <w:lang w:eastAsia="en-US" w:bidi="ar-SA"/>
        </w:rPr>
        <w:t>realizadas há até 01 (um) ano</w:t>
      </w:r>
      <w:r w:rsidR="00CC7201" w:rsidRPr="00B71DAC">
        <w:rPr>
          <w:rFonts w:asciiTheme="minorHAnsi" w:eastAsia="Calibri" w:hAnsiTheme="minorHAnsi" w:cstheme="minorHAnsi"/>
          <w:kern w:val="0"/>
          <w:lang w:eastAsia="en-US" w:bidi="ar-SA"/>
        </w:rPr>
        <w:t>.</w:t>
      </w:r>
    </w:p>
    <w:p w14:paraId="519D1DD3" w14:textId="77777777" w:rsidR="00571FB8" w:rsidRDefault="00571FB8" w:rsidP="00D61B94">
      <w:pPr>
        <w:suppressAutoHyphens w:val="0"/>
        <w:spacing w:after="160" w:line="276" w:lineRule="auto"/>
        <w:jc w:val="both"/>
        <w:rPr>
          <w:rFonts w:asciiTheme="minorHAnsi" w:eastAsia="Calibri" w:hAnsiTheme="minorHAnsi" w:cstheme="minorHAnsi"/>
          <w:kern w:val="0"/>
          <w:lang w:eastAsia="en-US" w:bidi="ar-SA"/>
        </w:rPr>
      </w:pPr>
    </w:p>
    <w:p w14:paraId="0304A3BD" w14:textId="30F0586E" w:rsidR="001203A0" w:rsidRPr="00B71DAC" w:rsidRDefault="00B549FE" w:rsidP="00D61B94">
      <w:pPr>
        <w:suppressAutoHyphens w:val="0"/>
        <w:spacing w:after="160" w:line="276" w:lineRule="auto"/>
        <w:jc w:val="both"/>
        <w:rPr>
          <w:rFonts w:asciiTheme="minorHAnsi" w:eastAsiaTheme="minorHAnsi" w:hAnsiTheme="minorHAnsi" w:cstheme="minorHAnsi"/>
          <w:b/>
          <w:bCs/>
          <w:kern w:val="0"/>
          <w:lang w:eastAsia="en-US" w:bidi="ar-SA"/>
        </w:rPr>
      </w:pPr>
      <w:r w:rsidRPr="00B71DAC">
        <w:rPr>
          <w:rFonts w:asciiTheme="minorHAnsi" w:eastAsia="Calibri" w:hAnsiTheme="minorHAnsi" w:cstheme="minorHAnsi"/>
          <w:kern w:val="0"/>
          <w:lang w:eastAsia="en-US" w:bidi="ar-SA"/>
        </w:rPr>
        <w:t xml:space="preserve">Linhares - ES, </w:t>
      </w:r>
      <w:r w:rsidR="00E8406C">
        <w:rPr>
          <w:rFonts w:asciiTheme="minorHAnsi" w:eastAsia="Calibri" w:hAnsiTheme="minorHAnsi" w:cstheme="minorHAnsi"/>
          <w:kern w:val="0"/>
          <w:lang w:eastAsia="en-US" w:bidi="ar-SA"/>
        </w:rPr>
        <w:t>17</w:t>
      </w:r>
      <w:r w:rsidRPr="00B71DAC">
        <w:rPr>
          <w:rFonts w:asciiTheme="minorHAnsi" w:eastAsia="Calibri" w:hAnsiTheme="minorHAnsi" w:cstheme="minorHAnsi"/>
          <w:kern w:val="0"/>
          <w:lang w:eastAsia="en-US" w:bidi="ar-SA"/>
        </w:rPr>
        <w:t xml:space="preserve"> de </w:t>
      </w:r>
      <w:r w:rsidR="00FB29E0">
        <w:rPr>
          <w:rFonts w:asciiTheme="minorHAnsi" w:eastAsia="Calibri" w:hAnsiTheme="minorHAnsi" w:cstheme="minorHAnsi"/>
          <w:kern w:val="0"/>
          <w:lang w:eastAsia="en-US" w:bidi="ar-SA"/>
        </w:rPr>
        <w:t xml:space="preserve">setembro </w:t>
      </w:r>
      <w:r w:rsidRPr="00B71DAC">
        <w:rPr>
          <w:rFonts w:asciiTheme="minorHAnsi" w:eastAsia="Calibri" w:hAnsiTheme="minorHAnsi" w:cstheme="minorHAnsi"/>
          <w:kern w:val="0"/>
          <w:lang w:eastAsia="en-US" w:bidi="ar-SA"/>
        </w:rPr>
        <w:t>de 202</w:t>
      </w:r>
      <w:r w:rsidR="001351C7" w:rsidRPr="00B71DAC">
        <w:rPr>
          <w:rFonts w:asciiTheme="minorHAnsi" w:eastAsia="Calibri" w:hAnsiTheme="minorHAnsi" w:cstheme="minorHAnsi"/>
          <w:kern w:val="0"/>
          <w:lang w:eastAsia="en-US" w:bidi="ar-SA"/>
        </w:rPr>
        <w:t>5</w:t>
      </w:r>
    </w:p>
    <w:p w14:paraId="6FFD26F7" w14:textId="77777777" w:rsidR="00A02781" w:rsidRPr="00B71DAC" w:rsidRDefault="00A02781" w:rsidP="0090731B">
      <w:pPr>
        <w:autoSpaceDE w:val="0"/>
        <w:autoSpaceDN w:val="0"/>
        <w:adjustRightInd w:val="0"/>
        <w:spacing w:line="276" w:lineRule="auto"/>
        <w:rPr>
          <w:rFonts w:asciiTheme="minorHAnsi" w:eastAsiaTheme="minorHAnsi" w:hAnsiTheme="minorHAnsi" w:cstheme="minorHAnsi"/>
          <w:b/>
          <w:bCs/>
          <w:kern w:val="0"/>
          <w:lang w:eastAsia="en-US" w:bidi="ar-SA"/>
        </w:rPr>
      </w:pPr>
    </w:p>
    <w:p w14:paraId="475A0E8E" w14:textId="77777777" w:rsidR="00F91D12" w:rsidRPr="00F91D12" w:rsidRDefault="00F91D12" w:rsidP="00F91D12">
      <w:pPr>
        <w:autoSpaceDE w:val="0"/>
        <w:autoSpaceDN w:val="0"/>
        <w:adjustRightInd w:val="0"/>
        <w:contextualSpacing/>
        <w:jc w:val="center"/>
        <w:rPr>
          <w:rFonts w:asciiTheme="minorHAnsi" w:eastAsiaTheme="minorHAnsi" w:hAnsiTheme="minorHAnsi" w:cstheme="minorHAnsi"/>
          <w:b/>
          <w:bCs/>
          <w:kern w:val="0"/>
          <w:lang w:eastAsia="en-US" w:bidi="ar-SA"/>
        </w:rPr>
      </w:pPr>
      <w:r w:rsidRPr="00F91D12">
        <w:rPr>
          <w:rFonts w:asciiTheme="minorHAnsi" w:eastAsiaTheme="minorHAnsi" w:hAnsiTheme="minorHAnsi" w:cstheme="minorHAnsi"/>
          <w:b/>
          <w:bCs/>
          <w:kern w:val="0"/>
          <w:lang w:eastAsia="en-US" w:bidi="ar-SA"/>
        </w:rPr>
        <w:t>CLEIDIANE PASSOS</w:t>
      </w:r>
    </w:p>
    <w:p w14:paraId="64ED2B23" w14:textId="77777777" w:rsidR="00F91D12" w:rsidRPr="00F91D12" w:rsidRDefault="00F91D12" w:rsidP="00F91D12">
      <w:pPr>
        <w:autoSpaceDE w:val="0"/>
        <w:autoSpaceDN w:val="0"/>
        <w:adjustRightInd w:val="0"/>
        <w:contextualSpacing/>
        <w:jc w:val="center"/>
        <w:rPr>
          <w:rFonts w:asciiTheme="minorHAnsi" w:eastAsiaTheme="minorHAnsi" w:hAnsiTheme="minorHAnsi" w:cstheme="minorHAnsi"/>
          <w:kern w:val="0"/>
          <w:lang w:eastAsia="en-US" w:bidi="ar-SA"/>
        </w:rPr>
      </w:pPr>
      <w:r w:rsidRPr="00F91D12">
        <w:rPr>
          <w:rFonts w:asciiTheme="minorHAnsi" w:eastAsiaTheme="minorHAnsi" w:hAnsiTheme="minorHAnsi" w:cstheme="minorHAnsi"/>
          <w:kern w:val="0"/>
          <w:lang w:eastAsia="en-US" w:bidi="ar-SA"/>
        </w:rPr>
        <w:t>DIRETORA DE SUPRIMENTOS</w:t>
      </w:r>
    </w:p>
    <w:p w14:paraId="799CB77A" w14:textId="77777777" w:rsidR="00F91D12" w:rsidRPr="00F91D12" w:rsidRDefault="00F91D12" w:rsidP="00F91D12">
      <w:pPr>
        <w:autoSpaceDE w:val="0"/>
        <w:autoSpaceDN w:val="0"/>
        <w:adjustRightInd w:val="0"/>
        <w:contextualSpacing/>
        <w:jc w:val="center"/>
        <w:rPr>
          <w:rFonts w:asciiTheme="minorHAnsi" w:eastAsiaTheme="minorHAnsi" w:hAnsiTheme="minorHAnsi" w:cstheme="minorHAnsi"/>
          <w:kern w:val="0"/>
          <w:lang w:eastAsia="en-US" w:bidi="ar-SA"/>
        </w:rPr>
      </w:pPr>
      <w:r w:rsidRPr="00F91D12">
        <w:rPr>
          <w:rFonts w:asciiTheme="minorHAnsi" w:eastAsiaTheme="minorHAnsi" w:hAnsiTheme="minorHAnsi" w:cstheme="minorHAnsi"/>
          <w:kern w:val="0"/>
          <w:lang w:eastAsia="en-US" w:bidi="ar-SA"/>
        </w:rPr>
        <w:t>CÂMARA MUNICIPAL DE LINHARES</w:t>
      </w:r>
    </w:p>
    <w:p w14:paraId="32C6A40A" w14:textId="77777777" w:rsidR="00F91D12" w:rsidRPr="00F91D12" w:rsidRDefault="00F91D12" w:rsidP="007E4227">
      <w:pPr>
        <w:autoSpaceDE w:val="0"/>
        <w:autoSpaceDN w:val="0"/>
        <w:adjustRightInd w:val="0"/>
        <w:contextualSpacing/>
        <w:rPr>
          <w:rFonts w:asciiTheme="minorHAnsi" w:eastAsiaTheme="minorHAnsi" w:hAnsiTheme="minorHAnsi" w:cstheme="minorHAnsi"/>
          <w:b/>
          <w:bCs/>
          <w:kern w:val="0"/>
          <w:lang w:eastAsia="en-US" w:bidi="ar-SA"/>
        </w:rPr>
      </w:pPr>
    </w:p>
    <w:p w14:paraId="6F6E2575" w14:textId="2E56598A" w:rsidR="00F91D12" w:rsidRPr="00F91D12" w:rsidRDefault="00E8406C" w:rsidP="00F91D12">
      <w:pPr>
        <w:autoSpaceDE w:val="0"/>
        <w:autoSpaceDN w:val="0"/>
        <w:adjustRightInd w:val="0"/>
        <w:contextualSpacing/>
        <w:jc w:val="center"/>
        <w:rPr>
          <w:rFonts w:asciiTheme="minorHAnsi" w:eastAsiaTheme="minorHAnsi" w:hAnsiTheme="minorHAnsi" w:cstheme="minorHAnsi"/>
          <w:b/>
          <w:bCs/>
          <w:kern w:val="0"/>
          <w:lang w:eastAsia="en-US" w:bidi="ar-SA"/>
        </w:rPr>
      </w:pPr>
      <w:r>
        <w:rPr>
          <w:rFonts w:asciiTheme="minorHAnsi" w:eastAsiaTheme="minorHAnsi" w:hAnsiTheme="minorHAnsi" w:cstheme="minorHAnsi"/>
          <w:b/>
          <w:bCs/>
          <w:kern w:val="0"/>
          <w:lang w:eastAsia="en-US" w:bidi="ar-SA"/>
        </w:rPr>
        <w:t>JORGE PAULO DE ALMEIDA</w:t>
      </w:r>
    </w:p>
    <w:p w14:paraId="6F9FEADE" w14:textId="77777777" w:rsidR="00F91D12" w:rsidRPr="00F91D12" w:rsidRDefault="00F91D12" w:rsidP="00F91D12">
      <w:pPr>
        <w:autoSpaceDE w:val="0"/>
        <w:autoSpaceDN w:val="0"/>
        <w:adjustRightInd w:val="0"/>
        <w:contextualSpacing/>
        <w:jc w:val="center"/>
        <w:rPr>
          <w:rFonts w:asciiTheme="minorHAnsi" w:eastAsiaTheme="minorHAnsi" w:hAnsiTheme="minorHAnsi" w:cstheme="minorHAnsi"/>
          <w:kern w:val="0"/>
          <w:lang w:eastAsia="en-US" w:bidi="ar-SA"/>
        </w:rPr>
      </w:pPr>
      <w:r w:rsidRPr="00F91D12">
        <w:rPr>
          <w:rFonts w:asciiTheme="minorHAnsi" w:eastAsiaTheme="minorHAnsi" w:hAnsiTheme="minorHAnsi" w:cstheme="minorHAnsi"/>
          <w:kern w:val="0"/>
          <w:lang w:eastAsia="en-US" w:bidi="ar-SA"/>
        </w:rPr>
        <w:t>TÉCNICO LEGISLATIVO</w:t>
      </w:r>
    </w:p>
    <w:p w14:paraId="6502401B" w14:textId="77777777" w:rsidR="00F91D12" w:rsidRDefault="00F91D12" w:rsidP="00F91D12">
      <w:pPr>
        <w:autoSpaceDE w:val="0"/>
        <w:autoSpaceDN w:val="0"/>
        <w:adjustRightInd w:val="0"/>
        <w:contextualSpacing/>
        <w:jc w:val="center"/>
        <w:rPr>
          <w:rFonts w:asciiTheme="minorHAnsi" w:eastAsiaTheme="minorHAnsi" w:hAnsiTheme="minorHAnsi" w:cstheme="minorHAnsi"/>
          <w:kern w:val="0"/>
          <w:lang w:eastAsia="en-US" w:bidi="ar-SA"/>
        </w:rPr>
      </w:pPr>
      <w:r w:rsidRPr="00F91D12">
        <w:rPr>
          <w:rFonts w:asciiTheme="minorHAnsi" w:eastAsiaTheme="minorHAnsi" w:hAnsiTheme="minorHAnsi" w:cstheme="minorHAnsi"/>
          <w:kern w:val="0"/>
          <w:lang w:eastAsia="en-US" w:bidi="ar-SA"/>
        </w:rPr>
        <w:t>CÂMARA MUNICIPAL DE LINHARES</w:t>
      </w:r>
    </w:p>
    <w:p w14:paraId="637407A3" w14:textId="77777777" w:rsidR="007E4227" w:rsidRDefault="007E4227" w:rsidP="00F91D12">
      <w:pPr>
        <w:autoSpaceDE w:val="0"/>
        <w:autoSpaceDN w:val="0"/>
        <w:adjustRightInd w:val="0"/>
        <w:contextualSpacing/>
        <w:jc w:val="center"/>
        <w:rPr>
          <w:rFonts w:asciiTheme="minorHAnsi" w:eastAsiaTheme="minorHAnsi" w:hAnsiTheme="minorHAnsi" w:cstheme="minorHAnsi"/>
          <w:kern w:val="0"/>
          <w:lang w:eastAsia="en-US" w:bidi="ar-SA"/>
        </w:rPr>
      </w:pPr>
    </w:p>
    <w:p w14:paraId="4048E8B8" w14:textId="67E6684E" w:rsidR="007E4227" w:rsidRPr="00F91D12" w:rsidRDefault="007E4227" w:rsidP="007E4227">
      <w:pPr>
        <w:autoSpaceDE w:val="0"/>
        <w:autoSpaceDN w:val="0"/>
        <w:adjustRightInd w:val="0"/>
        <w:contextualSpacing/>
        <w:jc w:val="center"/>
        <w:rPr>
          <w:rFonts w:asciiTheme="minorHAnsi" w:eastAsiaTheme="minorHAnsi" w:hAnsiTheme="minorHAnsi" w:cstheme="minorHAnsi"/>
          <w:b/>
          <w:bCs/>
          <w:kern w:val="0"/>
          <w:lang w:eastAsia="en-US" w:bidi="ar-SA"/>
        </w:rPr>
      </w:pPr>
      <w:r>
        <w:rPr>
          <w:rFonts w:asciiTheme="minorHAnsi" w:eastAsiaTheme="minorHAnsi" w:hAnsiTheme="minorHAnsi" w:cstheme="minorHAnsi"/>
          <w:b/>
          <w:bCs/>
          <w:kern w:val="0"/>
          <w:lang w:eastAsia="en-US" w:bidi="ar-SA"/>
        </w:rPr>
        <w:t>DANIELLI SANT’ANA BOBBIO</w:t>
      </w:r>
    </w:p>
    <w:p w14:paraId="4814BA9A" w14:textId="77777777" w:rsidR="007E4227" w:rsidRPr="00F91D12" w:rsidRDefault="007E4227" w:rsidP="007E4227">
      <w:pPr>
        <w:autoSpaceDE w:val="0"/>
        <w:autoSpaceDN w:val="0"/>
        <w:adjustRightInd w:val="0"/>
        <w:contextualSpacing/>
        <w:jc w:val="center"/>
        <w:rPr>
          <w:rFonts w:asciiTheme="minorHAnsi" w:eastAsiaTheme="minorHAnsi" w:hAnsiTheme="minorHAnsi" w:cstheme="minorHAnsi"/>
          <w:kern w:val="0"/>
          <w:lang w:eastAsia="en-US" w:bidi="ar-SA"/>
        </w:rPr>
      </w:pPr>
      <w:r w:rsidRPr="00F91D12">
        <w:rPr>
          <w:rFonts w:asciiTheme="minorHAnsi" w:eastAsiaTheme="minorHAnsi" w:hAnsiTheme="minorHAnsi" w:cstheme="minorHAnsi"/>
          <w:kern w:val="0"/>
          <w:lang w:eastAsia="en-US" w:bidi="ar-SA"/>
        </w:rPr>
        <w:t>TÉCNICO LEGISLATIVO</w:t>
      </w:r>
    </w:p>
    <w:p w14:paraId="395C89D6" w14:textId="747E8115" w:rsidR="00B71DAC" w:rsidRPr="00B71DAC" w:rsidRDefault="007E4227" w:rsidP="00B71DAC">
      <w:pPr>
        <w:autoSpaceDE w:val="0"/>
        <w:autoSpaceDN w:val="0"/>
        <w:adjustRightInd w:val="0"/>
        <w:contextualSpacing/>
        <w:jc w:val="center"/>
        <w:rPr>
          <w:rFonts w:asciiTheme="minorHAnsi" w:hAnsiTheme="minorHAnsi" w:cstheme="minorHAnsi"/>
        </w:rPr>
      </w:pPr>
      <w:r w:rsidRPr="00F91D12">
        <w:rPr>
          <w:rFonts w:asciiTheme="minorHAnsi" w:eastAsiaTheme="minorHAnsi" w:hAnsiTheme="minorHAnsi" w:cstheme="minorHAnsi"/>
          <w:kern w:val="0"/>
          <w:lang w:eastAsia="en-US" w:bidi="ar-SA"/>
        </w:rPr>
        <w:t>CÂMARA MUNICIPAL DE LINHARES</w:t>
      </w:r>
    </w:p>
    <w:sectPr w:rsidR="00B71DAC" w:rsidRPr="00B71DAC" w:rsidSect="001203A0">
      <w:headerReference w:type="default" r:id="rId9"/>
      <w:type w:val="continuous"/>
      <w:pgSz w:w="11906" w:h="16838"/>
      <w:pgMar w:top="1418" w:right="1701" w:bottom="1418" w:left="1701" w:header="1134" w:footer="1134"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52158" w14:textId="77777777" w:rsidR="00757DA4" w:rsidRDefault="00757DA4">
      <w:r>
        <w:separator/>
      </w:r>
    </w:p>
  </w:endnote>
  <w:endnote w:type="continuationSeparator" w:id="0">
    <w:p w14:paraId="33BC5F0D" w14:textId="77777777" w:rsidR="00757DA4" w:rsidRDefault="00757D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3E32C" w14:textId="77777777" w:rsidR="00757DA4" w:rsidRDefault="00757DA4">
      <w:r>
        <w:separator/>
      </w:r>
    </w:p>
  </w:footnote>
  <w:footnote w:type="continuationSeparator" w:id="0">
    <w:p w14:paraId="70816027" w14:textId="77777777" w:rsidR="00757DA4" w:rsidRDefault="00757D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90C2F" w14:textId="5C28869C" w:rsidR="00A02781" w:rsidRDefault="00A02781">
    <w:pPr>
      <w:pStyle w:val="Cabealho"/>
    </w:pPr>
    <w:r>
      <w:rPr>
        <w:noProof/>
      </w:rPr>
      <w:drawing>
        <wp:anchor distT="0" distB="0" distL="0" distR="0" simplePos="0" relativeHeight="251659264" behindDoc="1" locked="0" layoutInCell="0" allowOverlap="1" wp14:anchorId="19C10104" wp14:editId="6F3F61F3">
          <wp:simplePos x="0" y="0"/>
          <wp:positionH relativeFrom="page">
            <wp:align>right</wp:align>
          </wp:positionH>
          <wp:positionV relativeFrom="paragraph">
            <wp:posOffset>-724535</wp:posOffset>
          </wp:positionV>
          <wp:extent cx="7494905" cy="1190625"/>
          <wp:effectExtent l="0" t="0" r="0" b="9525"/>
          <wp:wrapSquare wrapText="largest"/>
          <wp:docPr id="1054906752"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pic:cNvPicPr>
                    <a:picLocks noChangeAspect="1" noChangeArrowheads="1"/>
                  </pic:cNvPicPr>
                </pic:nvPicPr>
                <pic:blipFill>
                  <a:blip r:embed="rId1"/>
                  <a:srcRect t="14905" r="867" b="10434"/>
                  <a:stretch>
                    <a:fillRect/>
                  </a:stretch>
                </pic:blipFill>
                <pic:spPr bwMode="auto">
                  <a:xfrm>
                    <a:off x="0" y="0"/>
                    <a:ext cx="7494905" cy="11906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AED873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31394F1"/>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598022309">
    <w:abstractNumId w:val="0"/>
  </w:num>
  <w:num w:numId="2" w16cid:durableId="1254318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74A"/>
    <w:rsid w:val="00007AB7"/>
    <w:rsid w:val="00015196"/>
    <w:rsid w:val="000168A7"/>
    <w:rsid w:val="00033D98"/>
    <w:rsid w:val="00056061"/>
    <w:rsid w:val="000806B5"/>
    <w:rsid w:val="000918CF"/>
    <w:rsid w:val="00096219"/>
    <w:rsid w:val="000A2974"/>
    <w:rsid w:val="000A4363"/>
    <w:rsid w:val="000B36E9"/>
    <w:rsid w:val="000B460E"/>
    <w:rsid w:val="000B4806"/>
    <w:rsid w:val="000B542B"/>
    <w:rsid w:val="000C14CD"/>
    <w:rsid w:val="000C380A"/>
    <w:rsid w:val="000D1028"/>
    <w:rsid w:val="000F07E2"/>
    <w:rsid w:val="00105BD8"/>
    <w:rsid w:val="001203A0"/>
    <w:rsid w:val="001318CD"/>
    <w:rsid w:val="001351C7"/>
    <w:rsid w:val="001474E1"/>
    <w:rsid w:val="00150C17"/>
    <w:rsid w:val="00152C84"/>
    <w:rsid w:val="00165459"/>
    <w:rsid w:val="0017108B"/>
    <w:rsid w:val="00171245"/>
    <w:rsid w:val="0017783D"/>
    <w:rsid w:val="00196EE3"/>
    <w:rsid w:val="001A778C"/>
    <w:rsid w:val="001A79B6"/>
    <w:rsid w:val="001D06DD"/>
    <w:rsid w:val="001D7AFC"/>
    <w:rsid w:val="001F543D"/>
    <w:rsid w:val="002077AD"/>
    <w:rsid w:val="00215AB1"/>
    <w:rsid w:val="002379B9"/>
    <w:rsid w:val="00245E2D"/>
    <w:rsid w:val="00252463"/>
    <w:rsid w:val="002622FB"/>
    <w:rsid w:val="00267B3F"/>
    <w:rsid w:val="00271230"/>
    <w:rsid w:val="002865C2"/>
    <w:rsid w:val="00286FB1"/>
    <w:rsid w:val="002B3C4A"/>
    <w:rsid w:val="002B4AFE"/>
    <w:rsid w:val="002C6E88"/>
    <w:rsid w:val="002E0B03"/>
    <w:rsid w:val="00300979"/>
    <w:rsid w:val="00311507"/>
    <w:rsid w:val="0031278B"/>
    <w:rsid w:val="0032622D"/>
    <w:rsid w:val="003311F0"/>
    <w:rsid w:val="00355707"/>
    <w:rsid w:val="00361E24"/>
    <w:rsid w:val="00362242"/>
    <w:rsid w:val="003646B8"/>
    <w:rsid w:val="0036495B"/>
    <w:rsid w:val="0038173B"/>
    <w:rsid w:val="003C32B1"/>
    <w:rsid w:val="003C5324"/>
    <w:rsid w:val="003C7B3A"/>
    <w:rsid w:val="003E367D"/>
    <w:rsid w:val="003E67B0"/>
    <w:rsid w:val="003F041C"/>
    <w:rsid w:val="003F3C9C"/>
    <w:rsid w:val="00401E50"/>
    <w:rsid w:val="00405A65"/>
    <w:rsid w:val="0040769A"/>
    <w:rsid w:val="00407FF0"/>
    <w:rsid w:val="004264B2"/>
    <w:rsid w:val="004423F7"/>
    <w:rsid w:val="00442CCE"/>
    <w:rsid w:val="00445B05"/>
    <w:rsid w:val="00457F6A"/>
    <w:rsid w:val="00473CED"/>
    <w:rsid w:val="004801FF"/>
    <w:rsid w:val="004A13D5"/>
    <w:rsid w:val="004A59C9"/>
    <w:rsid w:val="004B1E0D"/>
    <w:rsid w:val="004C29E3"/>
    <w:rsid w:val="004F7DE5"/>
    <w:rsid w:val="0050125D"/>
    <w:rsid w:val="005033FA"/>
    <w:rsid w:val="00511E90"/>
    <w:rsid w:val="0052100D"/>
    <w:rsid w:val="00524B3D"/>
    <w:rsid w:val="0053650A"/>
    <w:rsid w:val="00571FB8"/>
    <w:rsid w:val="0058012E"/>
    <w:rsid w:val="00580461"/>
    <w:rsid w:val="0059134F"/>
    <w:rsid w:val="005A0EC8"/>
    <w:rsid w:val="005A3CA7"/>
    <w:rsid w:val="005A76FB"/>
    <w:rsid w:val="005B08E5"/>
    <w:rsid w:val="005C7A64"/>
    <w:rsid w:val="005D1E9C"/>
    <w:rsid w:val="005D4D0D"/>
    <w:rsid w:val="005E2DD7"/>
    <w:rsid w:val="005F3692"/>
    <w:rsid w:val="005F3BA3"/>
    <w:rsid w:val="00615B3D"/>
    <w:rsid w:val="00620AC9"/>
    <w:rsid w:val="00630B96"/>
    <w:rsid w:val="00656B2B"/>
    <w:rsid w:val="00661A68"/>
    <w:rsid w:val="0068188E"/>
    <w:rsid w:val="006942C3"/>
    <w:rsid w:val="00697FCC"/>
    <w:rsid w:val="006A75B8"/>
    <w:rsid w:val="006D0A49"/>
    <w:rsid w:val="006D574A"/>
    <w:rsid w:val="006E2704"/>
    <w:rsid w:val="006E6181"/>
    <w:rsid w:val="0070053E"/>
    <w:rsid w:val="00707686"/>
    <w:rsid w:val="00712736"/>
    <w:rsid w:val="007355EC"/>
    <w:rsid w:val="00757DA4"/>
    <w:rsid w:val="007601F6"/>
    <w:rsid w:val="00761B23"/>
    <w:rsid w:val="007654DA"/>
    <w:rsid w:val="0076747B"/>
    <w:rsid w:val="00770982"/>
    <w:rsid w:val="00775F45"/>
    <w:rsid w:val="0079108F"/>
    <w:rsid w:val="00793835"/>
    <w:rsid w:val="007A1C4D"/>
    <w:rsid w:val="007B1CE6"/>
    <w:rsid w:val="007E4227"/>
    <w:rsid w:val="007F0B53"/>
    <w:rsid w:val="007F592C"/>
    <w:rsid w:val="007F7C34"/>
    <w:rsid w:val="00853B51"/>
    <w:rsid w:val="00856CA1"/>
    <w:rsid w:val="00863FAF"/>
    <w:rsid w:val="00877D1D"/>
    <w:rsid w:val="00882793"/>
    <w:rsid w:val="00883970"/>
    <w:rsid w:val="0088690E"/>
    <w:rsid w:val="00895950"/>
    <w:rsid w:val="008A18D0"/>
    <w:rsid w:val="008A501A"/>
    <w:rsid w:val="008B058B"/>
    <w:rsid w:val="008D1792"/>
    <w:rsid w:val="008D3BF7"/>
    <w:rsid w:val="008F12A0"/>
    <w:rsid w:val="0090731B"/>
    <w:rsid w:val="009153FC"/>
    <w:rsid w:val="00916EC4"/>
    <w:rsid w:val="009171A5"/>
    <w:rsid w:val="00917E12"/>
    <w:rsid w:val="00927EDC"/>
    <w:rsid w:val="009364A0"/>
    <w:rsid w:val="00961BA0"/>
    <w:rsid w:val="00962954"/>
    <w:rsid w:val="009653EC"/>
    <w:rsid w:val="00970134"/>
    <w:rsid w:val="009715AB"/>
    <w:rsid w:val="009715C4"/>
    <w:rsid w:val="00980730"/>
    <w:rsid w:val="00981ABB"/>
    <w:rsid w:val="00983938"/>
    <w:rsid w:val="00991BC3"/>
    <w:rsid w:val="009B48C6"/>
    <w:rsid w:val="009B717A"/>
    <w:rsid w:val="009E1EB8"/>
    <w:rsid w:val="009F7D46"/>
    <w:rsid w:val="00A02781"/>
    <w:rsid w:val="00A173D5"/>
    <w:rsid w:val="00A22E24"/>
    <w:rsid w:val="00A308B9"/>
    <w:rsid w:val="00A32465"/>
    <w:rsid w:val="00A4552B"/>
    <w:rsid w:val="00A73CDF"/>
    <w:rsid w:val="00A80BB3"/>
    <w:rsid w:val="00A81256"/>
    <w:rsid w:val="00A812CC"/>
    <w:rsid w:val="00A93B6E"/>
    <w:rsid w:val="00A96A58"/>
    <w:rsid w:val="00AA4AC8"/>
    <w:rsid w:val="00AB305B"/>
    <w:rsid w:val="00AC77FA"/>
    <w:rsid w:val="00AD0EC5"/>
    <w:rsid w:val="00AD4F6F"/>
    <w:rsid w:val="00AD7651"/>
    <w:rsid w:val="00AE47DA"/>
    <w:rsid w:val="00AF0DCD"/>
    <w:rsid w:val="00AF566E"/>
    <w:rsid w:val="00B01536"/>
    <w:rsid w:val="00B06314"/>
    <w:rsid w:val="00B1570F"/>
    <w:rsid w:val="00B23706"/>
    <w:rsid w:val="00B32737"/>
    <w:rsid w:val="00B41EEC"/>
    <w:rsid w:val="00B549FE"/>
    <w:rsid w:val="00B56176"/>
    <w:rsid w:val="00B614DC"/>
    <w:rsid w:val="00B6158D"/>
    <w:rsid w:val="00B6339C"/>
    <w:rsid w:val="00B64ADD"/>
    <w:rsid w:val="00B66495"/>
    <w:rsid w:val="00B70510"/>
    <w:rsid w:val="00B71DAC"/>
    <w:rsid w:val="00B73FAB"/>
    <w:rsid w:val="00BB0B20"/>
    <w:rsid w:val="00BB4911"/>
    <w:rsid w:val="00BC4A86"/>
    <w:rsid w:val="00BD376A"/>
    <w:rsid w:val="00BE1CC7"/>
    <w:rsid w:val="00BE1F07"/>
    <w:rsid w:val="00BE375E"/>
    <w:rsid w:val="00BE71E1"/>
    <w:rsid w:val="00C104B2"/>
    <w:rsid w:val="00C12B24"/>
    <w:rsid w:val="00C16581"/>
    <w:rsid w:val="00C1689D"/>
    <w:rsid w:val="00C317FD"/>
    <w:rsid w:val="00C34D9F"/>
    <w:rsid w:val="00C45EF1"/>
    <w:rsid w:val="00C552D3"/>
    <w:rsid w:val="00C619AB"/>
    <w:rsid w:val="00C623B8"/>
    <w:rsid w:val="00C653E9"/>
    <w:rsid w:val="00C848AA"/>
    <w:rsid w:val="00CA5AD5"/>
    <w:rsid w:val="00CA7574"/>
    <w:rsid w:val="00CB4347"/>
    <w:rsid w:val="00CB66A5"/>
    <w:rsid w:val="00CB6D04"/>
    <w:rsid w:val="00CC7201"/>
    <w:rsid w:val="00CE1F49"/>
    <w:rsid w:val="00CF4159"/>
    <w:rsid w:val="00D01204"/>
    <w:rsid w:val="00D04D79"/>
    <w:rsid w:val="00D22642"/>
    <w:rsid w:val="00D453E8"/>
    <w:rsid w:val="00D61B94"/>
    <w:rsid w:val="00D61EE2"/>
    <w:rsid w:val="00D70B51"/>
    <w:rsid w:val="00D71DAB"/>
    <w:rsid w:val="00D77875"/>
    <w:rsid w:val="00DA4419"/>
    <w:rsid w:val="00DA49DF"/>
    <w:rsid w:val="00DB5781"/>
    <w:rsid w:val="00E33C69"/>
    <w:rsid w:val="00E55FB6"/>
    <w:rsid w:val="00E560E9"/>
    <w:rsid w:val="00E70280"/>
    <w:rsid w:val="00E8406C"/>
    <w:rsid w:val="00E873FC"/>
    <w:rsid w:val="00EA735B"/>
    <w:rsid w:val="00EB085F"/>
    <w:rsid w:val="00EC048D"/>
    <w:rsid w:val="00EC70D9"/>
    <w:rsid w:val="00ED46FF"/>
    <w:rsid w:val="00ED57B0"/>
    <w:rsid w:val="00EE0864"/>
    <w:rsid w:val="00EE6B57"/>
    <w:rsid w:val="00EF4A33"/>
    <w:rsid w:val="00F05AFE"/>
    <w:rsid w:val="00F238AA"/>
    <w:rsid w:val="00F24E3E"/>
    <w:rsid w:val="00F27E02"/>
    <w:rsid w:val="00F4443F"/>
    <w:rsid w:val="00F448EB"/>
    <w:rsid w:val="00F4508C"/>
    <w:rsid w:val="00F57079"/>
    <w:rsid w:val="00F64F20"/>
    <w:rsid w:val="00F903CD"/>
    <w:rsid w:val="00F91D12"/>
    <w:rsid w:val="00FA0FF2"/>
    <w:rsid w:val="00FA1EEA"/>
    <w:rsid w:val="00FA2060"/>
    <w:rsid w:val="00FA3295"/>
    <w:rsid w:val="00FA3536"/>
    <w:rsid w:val="00FA6055"/>
    <w:rsid w:val="00FB29E0"/>
    <w:rsid w:val="00FB6106"/>
    <w:rsid w:val="00FB6971"/>
    <w:rsid w:val="00FE0EA4"/>
    <w:rsid w:val="00FE362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B77FB1"/>
  <w15:docId w15:val="{24D74B73-281C-4100-8A6D-DDD35ECB8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Mangal"/>
        <w:kern w:val="2"/>
        <w:sz w:val="24"/>
        <w:szCs w:val="24"/>
        <w:lang w:val="pt-B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etexto"/>
    <w:uiPriority w:val="10"/>
    <w:qFormat/>
    <w:pPr>
      <w:keepNext/>
      <w:spacing w:before="240" w:after="120"/>
    </w:pPr>
    <w:rPr>
      <w:rFonts w:ascii="Liberation Sans" w:eastAsia="Microsoft YaHei" w:hAnsi="Liberation Sans"/>
      <w:sz w:val="28"/>
      <w:szCs w:val="28"/>
    </w:rPr>
  </w:style>
  <w:style w:type="paragraph" w:styleId="Corpodetexto">
    <w:name w:val="Body Text"/>
    <w:basedOn w:val="Normal"/>
    <w:pPr>
      <w:spacing w:after="140" w:line="276" w:lineRule="auto"/>
    </w:p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CabealhoeRodap"/>
  </w:style>
  <w:style w:type="paragraph" w:styleId="Rodap">
    <w:name w:val="footer"/>
    <w:basedOn w:val="CabealhoeRodap"/>
  </w:style>
  <w:style w:type="table" w:styleId="Tabelacomgrade">
    <w:name w:val="Table Grid"/>
    <w:basedOn w:val="Tabelanormal"/>
    <w:uiPriority w:val="39"/>
    <w:rsid w:val="00B549FE"/>
    <w:pPr>
      <w:suppressAutoHyphens w:val="0"/>
    </w:pPr>
    <w:rPr>
      <w:rFonts w:ascii="Calibri" w:eastAsia="Calibri" w:hAnsi="Calibri" w:cs="Times New Roman"/>
      <w:kern w:val="0"/>
      <w:sz w:val="22"/>
      <w:szCs w:val="22"/>
      <w:lang w:eastAsia="en-US"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61EE2"/>
    <w:rPr>
      <w:rFonts w:ascii="Times New Roman" w:hAnsi="Times New Roman"/>
      <w:szCs w:val="21"/>
    </w:rPr>
  </w:style>
  <w:style w:type="character" w:styleId="Hyperlink">
    <w:name w:val="Hyperlink"/>
    <w:basedOn w:val="Fontepargpadro"/>
    <w:uiPriority w:val="99"/>
    <w:unhideWhenUsed/>
    <w:rsid w:val="00311507"/>
    <w:rPr>
      <w:color w:val="0563C1" w:themeColor="hyperlink"/>
      <w:u w:val="single"/>
    </w:rPr>
  </w:style>
  <w:style w:type="character" w:styleId="MenoPendente">
    <w:name w:val="Unresolved Mention"/>
    <w:basedOn w:val="Fontepargpadro"/>
    <w:uiPriority w:val="99"/>
    <w:semiHidden/>
    <w:unhideWhenUsed/>
    <w:rsid w:val="00311507"/>
    <w:rPr>
      <w:color w:val="605E5C"/>
      <w:shd w:val="clear" w:color="auto" w:fill="E1DFDD"/>
    </w:rPr>
  </w:style>
  <w:style w:type="character" w:customStyle="1" w:styleId="PargrafodaListaChar">
    <w:name w:val="Parágrafo da Lista Char"/>
    <w:aliases w:val="Texto Char,Marcadores PDTI Char,List I Paragraph Char"/>
    <w:link w:val="PargrafodaLista"/>
    <w:uiPriority w:val="34"/>
    <w:qFormat/>
    <w:locked/>
    <w:rsid w:val="00B71DAC"/>
  </w:style>
  <w:style w:type="paragraph" w:styleId="PargrafodaLista">
    <w:name w:val="List Paragraph"/>
    <w:aliases w:val="Texto,Marcadores PDTI,List I Paragraph"/>
    <w:basedOn w:val="Normal"/>
    <w:link w:val="PargrafodaListaChar"/>
    <w:uiPriority w:val="34"/>
    <w:qFormat/>
    <w:rsid w:val="00B71DAC"/>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5565">
      <w:bodyDiv w:val="1"/>
      <w:marLeft w:val="0"/>
      <w:marRight w:val="0"/>
      <w:marTop w:val="0"/>
      <w:marBottom w:val="0"/>
      <w:divBdr>
        <w:top w:val="none" w:sz="0" w:space="0" w:color="auto"/>
        <w:left w:val="none" w:sz="0" w:space="0" w:color="auto"/>
        <w:bottom w:val="none" w:sz="0" w:space="0" w:color="auto"/>
        <w:right w:val="none" w:sz="0" w:space="0" w:color="auto"/>
      </w:divBdr>
    </w:div>
    <w:div w:id="20859493">
      <w:bodyDiv w:val="1"/>
      <w:marLeft w:val="0"/>
      <w:marRight w:val="0"/>
      <w:marTop w:val="0"/>
      <w:marBottom w:val="0"/>
      <w:divBdr>
        <w:top w:val="none" w:sz="0" w:space="0" w:color="auto"/>
        <w:left w:val="none" w:sz="0" w:space="0" w:color="auto"/>
        <w:bottom w:val="none" w:sz="0" w:space="0" w:color="auto"/>
        <w:right w:val="none" w:sz="0" w:space="0" w:color="auto"/>
      </w:divBdr>
    </w:div>
    <w:div w:id="42408438">
      <w:bodyDiv w:val="1"/>
      <w:marLeft w:val="0"/>
      <w:marRight w:val="0"/>
      <w:marTop w:val="0"/>
      <w:marBottom w:val="0"/>
      <w:divBdr>
        <w:top w:val="none" w:sz="0" w:space="0" w:color="auto"/>
        <w:left w:val="none" w:sz="0" w:space="0" w:color="auto"/>
        <w:bottom w:val="none" w:sz="0" w:space="0" w:color="auto"/>
        <w:right w:val="none" w:sz="0" w:space="0" w:color="auto"/>
      </w:divBdr>
    </w:div>
    <w:div w:id="178348986">
      <w:bodyDiv w:val="1"/>
      <w:marLeft w:val="0"/>
      <w:marRight w:val="0"/>
      <w:marTop w:val="0"/>
      <w:marBottom w:val="0"/>
      <w:divBdr>
        <w:top w:val="none" w:sz="0" w:space="0" w:color="auto"/>
        <w:left w:val="none" w:sz="0" w:space="0" w:color="auto"/>
        <w:bottom w:val="none" w:sz="0" w:space="0" w:color="auto"/>
        <w:right w:val="none" w:sz="0" w:space="0" w:color="auto"/>
      </w:divBdr>
    </w:div>
    <w:div w:id="449977995">
      <w:bodyDiv w:val="1"/>
      <w:marLeft w:val="0"/>
      <w:marRight w:val="0"/>
      <w:marTop w:val="0"/>
      <w:marBottom w:val="0"/>
      <w:divBdr>
        <w:top w:val="none" w:sz="0" w:space="0" w:color="auto"/>
        <w:left w:val="none" w:sz="0" w:space="0" w:color="auto"/>
        <w:bottom w:val="none" w:sz="0" w:space="0" w:color="auto"/>
        <w:right w:val="none" w:sz="0" w:space="0" w:color="auto"/>
      </w:divBdr>
    </w:div>
    <w:div w:id="1091050184">
      <w:bodyDiv w:val="1"/>
      <w:marLeft w:val="0"/>
      <w:marRight w:val="0"/>
      <w:marTop w:val="0"/>
      <w:marBottom w:val="0"/>
      <w:divBdr>
        <w:top w:val="none" w:sz="0" w:space="0" w:color="auto"/>
        <w:left w:val="none" w:sz="0" w:space="0" w:color="auto"/>
        <w:bottom w:val="none" w:sz="0" w:space="0" w:color="auto"/>
        <w:right w:val="none" w:sz="0" w:space="0" w:color="auto"/>
      </w:divBdr>
    </w:div>
    <w:div w:id="1138492152">
      <w:bodyDiv w:val="1"/>
      <w:marLeft w:val="0"/>
      <w:marRight w:val="0"/>
      <w:marTop w:val="0"/>
      <w:marBottom w:val="0"/>
      <w:divBdr>
        <w:top w:val="none" w:sz="0" w:space="0" w:color="auto"/>
        <w:left w:val="none" w:sz="0" w:space="0" w:color="auto"/>
        <w:bottom w:val="none" w:sz="0" w:space="0" w:color="auto"/>
        <w:right w:val="none" w:sz="0" w:space="0" w:color="auto"/>
      </w:divBdr>
    </w:div>
    <w:div w:id="1564213521">
      <w:bodyDiv w:val="1"/>
      <w:marLeft w:val="0"/>
      <w:marRight w:val="0"/>
      <w:marTop w:val="0"/>
      <w:marBottom w:val="0"/>
      <w:divBdr>
        <w:top w:val="none" w:sz="0" w:space="0" w:color="auto"/>
        <w:left w:val="none" w:sz="0" w:space="0" w:color="auto"/>
        <w:bottom w:val="none" w:sz="0" w:space="0" w:color="auto"/>
        <w:right w:val="none" w:sz="0" w:space="0" w:color="auto"/>
      </w:divBdr>
    </w:div>
    <w:div w:id="1837307989">
      <w:bodyDiv w:val="1"/>
      <w:marLeft w:val="0"/>
      <w:marRight w:val="0"/>
      <w:marTop w:val="0"/>
      <w:marBottom w:val="0"/>
      <w:divBdr>
        <w:top w:val="none" w:sz="0" w:space="0" w:color="auto"/>
        <w:left w:val="none" w:sz="0" w:space="0" w:color="auto"/>
        <w:bottom w:val="none" w:sz="0" w:space="0" w:color="auto"/>
        <w:right w:val="none" w:sz="0" w:space="0" w:color="auto"/>
      </w:divBdr>
    </w:div>
    <w:div w:id="1918051990">
      <w:bodyDiv w:val="1"/>
      <w:marLeft w:val="0"/>
      <w:marRight w:val="0"/>
      <w:marTop w:val="0"/>
      <w:marBottom w:val="0"/>
      <w:divBdr>
        <w:top w:val="none" w:sz="0" w:space="0" w:color="auto"/>
        <w:left w:val="none" w:sz="0" w:space="0" w:color="auto"/>
        <w:bottom w:val="none" w:sz="0" w:space="0" w:color="auto"/>
        <w:right w:val="none" w:sz="0" w:space="0" w:color="auto"/>
      </w:divBdr>
    </w:div>
    <w:div w:id="19676558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planalto.gov.br/ccivil_03/_ato2019-2022/2021/lei/L14133.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192C6-ABC6-4687-A27C-B37958EFD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709</TotalTime>
  <Pages>3</Pages>
  <Words>772</Words>
  <Characters>4367</Characters>
  <Application>Microsoft Office Word</Application>
  <DocSecurity>0</DocSecurity>
  <Lines>85</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Jessyca Marques S. Querendo</dc:creator>
  <dc:description/>
  <cp:lastModifiedBy>Danielli Santana Bobbio</cp:lastModifiedBy>
  <cp:revision>155</cp:revision>
  <cp:lastPrinted>2024-08-26T15:54:00Z</cp:lastPrinted>
  <dcterms:created xsi:type="dcterms:W3CDTF">2021-04-22T13:22:00Z</dcterms:created>
  <dcterms:modified xsi:type="dcterms:W3CDTF">2025-09-17T18:12:00Z</dcterms:modified>
  <dc:language>pt-BR</dc:language>
</cp:coreProperties>
</file>